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41DF" w14:textId="77777777" w:rsidR="00D34CC0" w:rsidRDefault="00975FE3" w:rsidP="00D34CC0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CDC9894" wp14:editId="55D637D9">
                <wp:simplePos x="0" y="0"/>
                <wp:positionH relativeFrom="column">
                  <wp:posOffset>266700</wp:posOffset>
                </wp:positionH>
                <wp:positionV relativeFrom="paragraph">
                  <wp:posOffset>-114300</wp:posOffset>
                </wp:positionV>
                <wp:extent cx="5579745" cy="0"/>
                <wp:effectExtent l="0" t="0" r="20955" b="1905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A964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-9pt" to="460.3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Oq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FGinTQ&#10;oo1QHGWhMr1xBQAqtbUhN3pSz2aj6XeHlK5aovY8Knw5GwiLEclDSNg4A/y7/rNmgCEHr2OZTo3t&#10;AiUUAJ1iN873bvCTRxQOx+PpfJq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" o:allowincell="f" strokeweight="1pt"/>
            </w:pict>
          </mc:Fallback>
        </mc:AlternateContent>
      </w:r>
      <w:r w:rsidR="00461A65" w:rsidRPr="004558F2">
        <w:rPr>
          <w:rFonts w:ascii="Times New Roman" w:hAnsi="Times New Roman"/>
          <w:b/>
          <w:i/>
          <w:sz w:val="28"/>
          <w:szCs w:val="28"/>
        </w:rPr>
        <w:t>Slovenske železnice,</w:t>
      </w:r>
      <w:r w:rsidR="00370008">
        <w:rPr>
          <w:rFonts w:ascii="Times New Roman" w:hAnsi="Times New Roman"/>
          <w:b/>
          <w:i/>
          <w:sz w:val="28"/>
          <w:szCs w:val="28"/>
        </w:rPr>
        <w:t xml:space="preserve"> d.o.o.</w:t>
      </w:r>
      <w:r w:rsidR="00461A65" w:rsidRPr="004558F2">
        <w:rPr>
          <w:rFonts w:ascii="Times New Roman" w:hAnsi="Times New Roman"/>
          <w:b/>
          <w:i/>
          <w:sz w:val="28"/>
          <w:szCs w:val="28"/>
        </w:rPr>
        <w:t>, Kolodvorska ulica 11,</w:t>
      </w:r>
      <w:r w:rsidR="00A27B4E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A73B8F">
        <w:rPr>
          <w:rFonts w:ascii="Times New Roman" w:hAnsi="Times New Roman"/>
          <w:b/>
          <w:i/>
          <w:sz w:val="28"/>
          <w:szCs w:val="28"/>
        </w:rPr>
        <w:t>000</w:t>
      </w:r>
      <w:r w:rsidR="0037000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1A65" w:rsidRPr="004558F2">
        <w:rPr>
          <w:rFonts w:ascii="Times New Roman" w:hAnsi="Times New Roman"/>
          <w:b/>
          <w:i/>
          <w:sz w:val="28"/>
          <w:szCs w:val="28"/>
        </w:rPr>
        <w:t>Ljubljana</w:t>
      </w:r>
      <w:r w:rsidR="00370008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14:paraId="37228FB1" w14:textId="693F932E" w:rsidR="00461A65" w:rsidRPr="004558F2" w:rsidRDefault="00461A65" w:rsidP="00D34CC0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4558F2">
        <w:rPr>
          <w:rFonts w:ascii="Times New Roman" w:hAnsi="Times New Roman"/>
          <w:b/>
          <w:i/>
          <w:sz w:val="28"/>
          <w:szCs w:val="28"/>
        </w:rPr>
        <w:t>objavlja</w:t>
      </w:r>
      <w:r w:rsidR="00D34CC0">
        <w:rPr>
          <w:rFonts w:ascii="Times New Roman" w:hAnsi="Times New Roman"/>
          <w:b/>
          <w:i/>
          <w:sz w:val="28"/>
          <w:szCs w:val="28"/>
        </w:rPr>
        <w:t>jo</w:t>
      </w:r>
    </w:p>
    <w:p w14:paraId="43EF3984" w14:textId="77777777" w:rsidR="00461A65" w:rsidRPr="004558F2" w:rsidRDefault="00461A65" w:rsidP="00461A6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7E49FB" w14:textId="77777777" w:rsidR="00461A65" w:rsidRPr="00F4344E" w:rsidRDefault="00461A65" w:rsidP="00461A6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558F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4344E">
        <w:rPr>
          <w:rFonts w:ascii="Times New Roman" w:hAnsi="Times New Roman"/>
          <w:b/>
          <w:i/>
          <w:sz w:val="28"/>
          <w:szCs w:val="28"/>
        </w:rPr>
        <w:t>JAVNO ZBIRANJE PONUDB</w:t>
      </w:r>
    </w:p>
    <w:p w14:paraId="146D5099" w14:textId="77777777" w:rsidR="00371941" w:rsidRPr="00587F7A" w:rsidRDefault="00371941" w:rsidP="00461A65">
      <w:pPr>
        <w:rPr>
          <w:rFonts w:ascii="Times New Roman" w:hAnsi="Times New Roman"/>
          <w:b/>
          <w:i/>
          <w:sz w:val="24"/>
          <w:szCs w:val="24"/>
          <w:highlight w:val="cyan"/>
        </w:rPr>
      </w:pPr>
    </w:p>
    <w:p w14:paraId="7186D5F4" w14:textId="77777777" w:rsidR="00461A65" w:rsidRDefault="00461A65" w:rsidP="00461A65">
      <w:pPr>
        <w:rPr>
          <w:rFonts w:ascii="Times New Roman" w:hAnsi="Times New Roman"/>
          <w:b/>
          <w:i/>
          <w:sz w:val="24"/>
          <w:szCs w:val="24"/>
        </w:rPr>
      </w:pPr>
      <w:r w:rsidRPr="00F4344E">
        <w:rPr>
          <w:rFonts w:ascii="Times New Roman" w:hAnsi="Times New Roman"/>
          <w:b/>
          <w:i/>
          <w:sz w:val="24"/>
          <w:szCs w:val="24"/>
        </w:rPr>
        <w:t>za prodajo naslednjih nepremičnin:</w:t>
      </w:r>
    </w:p>
    <w:p w14:paraId="62DB0866" w14:textId="77777777" w:rsidR="00B91EF7" w:rsidRDefault="00B91EF7" w:rsidP="00461A65">
      <w:pPr>
        <w:rPr>
          <w:rFonts w:ascii="Times New Roman" w:hAnsi="Times New Roman"/>
          <w:b/>
          <w:i/>
          <w:sz w:val="24"/>
          <w:szCs w:val="24"/>
        </w:rPr>
      </w:pPr>
    </w:p>
    <w:p w14:paraId="5456BBDF" w14:textId="0D26BAF0" w:rsidR="00206FDB" w:rsidRDefault="00B91EF7" w:rsidP="00206FDB">
      <w:pPr>
        <w:pStyle w:val="Odstavekseznama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bookmarkStart w:id="0" w:name="_Hlk112669002"/>
      <w:r>
        <w:rPr>
          <w:rFonts w:ascii="Times New Roman" w:hAnsi="Times New Roman"/>
          <w:b/>
          <w:i/>
          <w:sz w:val="24"/>
          <w:szCs w:val="24"/>
        </w:rPr>
        <w:t>Nepremičnin</w:t>
      </w:r>
      <w:r w:rsidR="0014695F"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parc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št. </w:t>
      </w:r>
      <w:r w:rsidR="009B516F">
        <w:rPr>
          <w:rFonts w:ascii="Times New Roman" w:hAnsi="Times New Roman"/>
          <w:b/>
          <w:i/>
          <w:sz w:val="24"/>
          <w:szCs w:val="24"/>
        </w:rPr>
        <w:t>1003/40</w:t>
      </w:r>
      <w:r w:rsidR="004F0F2D">
        <w:rPr>
          <w:rFonts w:ascii="Times New Roman" w:hAnsi="Times New Roman"/>
          <w:b/>
          <w:i/>
          <w:sz w:val="24"/>
          <w:szCs w:val="24"/>
        </w:rPr>
        <w:t>, površine 613,00 m²</w:t>
      </w:r>
      <w:r w:rsidR="009B516F">
        <w:rPr>
          <w:rFonts w:ascii="Times New Roman" w:hAnsi="Times New Roman"/>
          <w:b/>
          <w:i/>
          <w:sz w:val="24"/>
          <w:szCs w:val="24"/>
        </w:rPr>
        <w:t xml:space="preserve">, in </w:t>
      </w:r>
      <w:proofErr w:type="spellStart"/>
      <w:r w:rsidR="009B516F">
        <w:rPr>
          <w:rFonts w:ascii="Times New Roman" w:hAnsi="Times New Roman"/>
          <w:b/>
          <w:i/>
          <w:sz w:val="24"/>
          <w:szCs w:val="24"/>
        </w:rPr>
        <w:t>parc</w:t>
      </w:r>
      <w:proofErr w:type="spellEnd"/>
      <w:r w:rsidR="009B516F">
        <w:rPr>
          <w:rFonts w:ascii="Times New Roman" w:hAnsi="Times New Roman"/>
          <w:b/>
          <w:i/>
          <w:sz w:val="24"/>
          <w:szCs w:val="24"/>
        </w:rPr>
        <w:t>. št. 1003/42</w:t>
      </w:r>
      <w:r w:rsidR="004F0F2D">
        <w:rPr>
          <w:rFonts w:ascii="Times New Roman" w:hAnsi="Times New Roman"/>
          <w:b/>
          <w:i/>
          <w:sz w:val="24"/>
          <w:szCs w:val="24"/>
        </w:rPr>
        <w:t>, površine 104,00 m²</w:t>
      </w:r>
      <w:r w:rsidR="009B516F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F6D62">
        <w:rPr>
          <w:rFonts w:ascii="Times New Roman" w:hAnsi="Times New Roman"/>
          <w:b/>
          <w:i/>
          <w:sz w:val="24"/>
          <w:szCs w:val="24"/>
        </w:rPr>
        <w:t xml:space="preserve">obe </w:t>
      </w:r>
      <w:proofErr w:type="spellStart"/>
      <w:r w:rsidR="001F6D62">
        <w:rPr>
          <w:rFonts w:ascii="Times New Roman" w:hAnsi="Times New Roman"/>
          <w:b/>
          <w:i/>
          <w:sz w:val="24"/>
          <w:szCs w:val="24"/>
        </w:rPr>
        <w:t>k.o</w:t>
      </w:r>
      <w:proofErr w:type="spellEnd"/>
      <w:r w:rsidR="001F6D6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57053">
        <w:rPr>
          <w:rFonts w:ascii="Times New Roman" w:hAnsi="Times New Roman"/>
          <w:b/>
          <w:i/>
          <w:sz w:val="24"/>
          <w:szCs w:val="24"/>
        </w:rPr>
        <w:t xml:space="preserve">1756 – Črnuče, </w:t>
      </w:r>
      <w:r w:rsidR="00206FDB">
        <w:rPr>
          <w:rFonts w:ascii="Times New Roman" w:hAnsi="Times New Roman"/>
          <w:b/>
          <w:i/>
          <w:sz w:val="24"/>
          <w:szCs w:val="24"/>
        </w:rPr>
        <w:t xml:space="preserve">skupne </w:t>
      </w:r>
      <w:r>
        <w:rPr>
          <w:rFonts w:ascii="Times New Roman" w:hAnsi="Times New Roman"/>
          <w:b/>
          <w:i/>
          <w:sz w:val="24"/>
          <w:szCs w:val="24"/>
        </w:rPr>
        <w:t>površine</w:t>
      </w:r>
      <w:r w:rsidR="009B516F">
        <w:rPr>
          <w:rFonts w:ascii="Times New Roman" w:hAnsi="Times New Roman"/>
          <w:b/>
          <w:i/>
          <w:sz w:val="24"/>
          <w:szCs w:val="24"/>
        </w:rPr>
        <w:t xml:space="preserve"> 717</w:t>
      </w:r>
      <w:r w:rsidRPr="00B91EF7">
        <w:rPr>
          <w:rFonts w:ascii="Times New Roman" w:hAnsi="Times New Roman"/>
          <w:b/>
          <w:i/>
          <w:sz w:val="24"/>
          <w:szCs w:val="24"/>
        </w:rPr>
        <w:t>,00 m²</w:t>
      </w:r>
      <w:r w:rsidR="00206FDB">
        <w:rPr>
          <w:rFonts w:ascii="Times New Roman" w:hAnsi="Times New Roman"/>
          <w:b/>
          <w:i/>
          <w:sz w:val="24"/>
          <w:szCs w:val="24"/>
        </w:rPr>
        <w:t>.</w:t>
      </w:r>
    </w:p>
    <w:p w14:paraId="77D0FDAE" w14:textId="657EA5C4" w:rsidR="00206FDB" w:rsidRDefault="00206FDB" w:rsidP="00206FDB">
      <w:pPr>
        <w:pStyle w:val="Odstavekseznama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Nepremičnin</w:t>
      </w:r>
      <w:r w:rsidR="009B516F">
        <w:rPr>
          <w:rFonts w:ascii="Times New Roman" w:hAnsi="Times New Roman"/>
          <w:b/>
          <w:i/>
          <w:sz w:val="24"/>
          <w:szCs w:val="24"/>
        </w:rPr>
        <w:t xml:space="preserve">i </w:t>
      </w:r>
      <w:r>
        <w:rPr>
          <w:rFonts w:ascii="Times New Roman" w:hAnsi="Times New Roman"/>
          <w:b/>
          <w:i/>
          <w:sz w:val="24"/>
          <w:szCs w:val="24"/>
        </w:rPr>
        <w:t>se prodaj</w:t>
      </w:r>
      <w:r w:rsidR="009B516F">
        <w:rPr>
          <w:rFonts w:ascii="Times New Roman" w:hAnsi="Times New Roman"/>
          <w:b/>
          <w:i/>
          <w:sz w:val="24"/>
          <w:szCs w:val="24"/>
        </w:rPr>
        <w:t>ata</w:t>
      </w:r>
      <w:r>
        <w:rPr>
          <w:rFonts w:ascii="Times New Roman" w:hAnsi="Times New Roman"/>
          <w:b/>
          <w:i/>
          <w:sz w:val="24"/>
          <w:szCs w:val="24"/>
        </w:rPr>
        <w:t xml:space="preserve"> v kompletu.</w:t>
      </w:r>
    </w:p>
    <w:bookmarkEnd w:id="0"/>
    <w:p w14:paraId="46AA319C" w14:textId="0A3E0C9C" w:rsidR="009B516F" w:rsidRDefault="009B516F" w:rsidP="00206FDB">
      <w:pPr>
        <w:pStyle w:val="Odstavekseznama"/>
        <w:ind w:left="720"/>
        <w:rPr>
          <w:rFonts w:ascii="Times New Roman" w:hAnsi="Times New Roman"/>
          <w:b/>
          <w:i/>
          <w:sz w:val="24"/>
          <w:szCs w:val="24"/>
        </w:rPr>
      </w:pPr>
    </w:p>
    <w:p w14:paraId="09767579" w14:textId="3406D78B" w:rsidR="009B516F" w:rsidRPr="00EF1CB5" w:rsidRDefault="00EF1CB5" w:rsidP="00FB3F82">
      <w:pPr>
        <w:pStyle w:val="Odstavekseznama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EF1CB5">
        <w:rPr>
          <w:rFonts w:ascii="Times New Roman" w:hAnsi="Times New Roman"/>
          <w:i/>
          <w:sz w:val="24"/>
          <w:szCs w:val="24"/>
        </w:rPr>
        <w:t xml:space="preserve">Predmetni nepremičnini </w:t>
      </w:r>
      <w:r>
        <w:rPr>
          <w:rFonts w:ascii="Times New Roman" w:hAnsi="Times New Roman"/>
          <w:i/>
          <w:sz w:val="24"/>
          <w:szCs w:val="24"/>
        </w:rPr>
        <w:t xml:space="preserve">se nahajata </w:t>
      </w:r>
      <w:r w:rsidR="00A26027">
        <w:rPr>
          <w:rFonts w:ascii="Times New Roman" w:hAnsi="Times New Roman"/>
          <w:i/>
          <w:sz w:val="24"/>
          <w:szCs w:val="24"/>
        </w:rPr>
        <w:t>v</w:t>
      </w:r>
      <w:r w:rsidR="001F6D62">
        <w:rPr>
          <w:rFonts w:ascii="Times New Roman" w:hAnsi="Times New Roman"/>
          <w:i/>
          <w:sz w:val="24"/>
          <w:szCs w:val="24"/>
        </w:rPr>
        <w:t xml:space="preserve"> Mestni občini Ljubljana, v</w:t>
      </w:r>
      <w:r w:rsidR="00A26027">
        <w:rPr>
          <w:rFonts w:ascii="Times New Roman" w:hAnsi="Times New Roman"/>
          <w:i/>
          <w:sz w:val="24"/>
          <w:szCs w:val="24"/>
        </w:rPr>
        <w:t xml:space="preserve"> Črnučah</w:t>
      </w:r>
      <w:r w:rsidR="001F6D6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južno od Dunajske ceste med hišno številko 454 in 460 (bencinski servis)</w:t>
      </w:r>
      <w:r w:rsidR="002A1825">
        <w:rPr>
          <w:rFonts w:ascii="Times New Roman" w:hAnsi="Times New Roman"/>
          <w:i/>
          <w:sz w:val="24"/>
          <w:szCs w:val="24"/>
        </w:rPr>
        <w:t>,</w:t>
      </w:r>
      <w:r w:rsidR="002A1825" w:rsidRPr="002A1825">
        <w:rPr>
          <w:rFonts w:ascii="Times New Roman" w:hAnsi="Times New Roman"/>
          <w:i/>
          <w:sz w:val="24"/>
          <w:szCs w:val="24"/>
        </w:rPr>
        <w:t xml:space="preserve"> </w:t>
      </w:r>
      <w:r w:rsidR="002A1825">
        <w:rPr>
          <w:rFonts w:ascii="Times New Roman" w:hAnsi="Times New Roman"/>
          <w:i/>
          <w:sz w:val="24"/>
          <w:szCs w:val="24"/>
        </w:rPr>
        <w:t>v bližini križišča Dunajske in Štajerske ceste</w:t>
      </w:r>
      <w:r>
        <w:rPr>
          <w:rFonts w:ascii="Times New Roman" w:hAnsi="Times New Roman"/>
          <w:i/>
          <w:sz w:val="24"/>
          <w:szCs w:val="24"/>
        </w:rPr>
        <w:t>.</w:t>
      </w:r>
      <w:r w:rsidR="00D902FF">
        <w:rPr>
          <w:rFonts w:ascii="Times New Roman" w:hAnsi="Times New Roman"/>
          <w:i/>
          <w:sz w:val="24"/>
          <w:szCs w:val="24"/>
        </w:rPr>
        <w:t xml:space="preserve"> Iz potrdila o namenski rabi zemljišča izhaja, da se po osnovni namenski</w:t>
      </w:r>
      <w:r w:rsidR="00D902FF" w:rsidRPr="00D902FF">
        <w:rPr>
          <w:rFonts w:ascii="Times New Roman" w:hAnsi="Times New Roman"/>
          <w:i/>
          <w:sz w:val="24"/>
          <w:szCs w:val="24"/>
        </w:rPr>
        <w:t xml:space="preserve"> </w:t>
      </w:r>
      <w:r w:rsidR="00D902FF">
        <w:rPr>
          <w:rFonts w:ascii="Times New Roman" w:hAnsi="Times New Roman"/>
          <w:i/>
          <w:sz w:val="24"/>
          <w:szCs w:val="24"/>
        </w:rPr>
        <w:t>rabi prostora, nepremičnini nahaj</w:t>
      </w:r>
      <w:r w:rsidR="006A1456">
        <w:rPr>
          <w:rFonts w:ascii="Times New Roman" w:hAnsi="Times New Roman"/>
          <w:i/>
          <w:sz w:val="24"/>
          <w:szCs w:val="24"/>
        </w:rPr>
        <w:t>a</w:t>
      </w:r>
      <w:r w:rsidR="00D902FF">
        <w:rPr>
          <w:rFonts w:ascii="Times New Roman" w:hAnsi="Times New Roman"/>
          <w:i/>
          <w:sz w:val="24"/>
          <w:szCs w:val="24"/>
        </w:rPr>
        <w:t>ta v območju stavbnih zemljišč.</w:t>
      </w:r>
      <w:r w:rsidR="001F6D62">
        <w:rPr>
          <w:rFonts w:ascii="Times New Roman" w:hAnsi="Times New Roman"/>
          <w:i/>
          <w:sz w:val="24"/>
          <w:szCs w:val="24"/>
        </w:rPr>
        <w:t xml:space="preserve"> </w:t>
      </w:r>
      <w:r w:rsidR="00857053">
        <w:rPr>
          <w:rFonts w:ascii="Times New Roman" w:hAnsi="Times New Roman"/>
          <w:i/>
          <w:sz w:val="24"/>
          <w:szCs w:val="24"/>
        </w:rPr>
        <w:t>Zemljišči sta v naravi</w:t>
      </w:r>
      <w:r w:rsidR="00AF257E">
        <w:rPr>
          <w:rFonts w:ascii="Times New Roman" w:hAnsi="Times New Roman"/>
          <w:i/>
          <w:sz w:val="24"/>
          <w:szCs w:val="24"/>
        </w:rPr>
        <w:t xml:space="preserve"> skoraj v celoti</w:t>
      </w:r>
      <w:r w:rsidR="00857053">
        <w:rPr>
          <w:rFonts w:ascii="Times New Roman" w:hAnsi="Times New Roman"/>
          <w:i/>
          <w:sz w:val="24"/>
          <w:szCs w:val="24"/>
        </w:rPr>
        <w:t xml:space="preserve"> poraščeni z drevjem</w:t>
      </w:r>
      <w:r w:rsidR="00AC53A6">
        <w:rPr>
          <w:rFonts w:ascii="Times New Roman" w:hAnsi="Times New Roman"/>
          <w:i/>
          <w:sz w:val="24"/>
          <w:szCs w:val="24"/>
        </w:rPr>
        <w:t>.</w:t>
      </w:r>
    </w:p>
    <w:p w14:paraId="7B2B6033" w14:textId="6DDA95D1" w:rsidR="008762AB" w:rsidRDefault="00687E7B" w:rsidP="00FB3F82">
      <w:pPr>
        <w:ind w:left="709" w:hanging="1"/>
        <w:jc w:val="both"/>
        <w:rPr>
          <w:rFonts w:ascii="Times New Roman" w:hAnsi="Times New Roman"/>
          <w:b/>
          <w:i/>
          <w:sz w:val="24"/>
          <w:szCs w:val="24"/>
        </w:rPr>
      </w:pPr>
      <w:r w:rsidRPr="00F04F37">
        <w:rPr>
          <w:rFonts w:ascii="Times New Roman" w:hAnsi="Times New Roman"/>
          <w:b/>
          <w:i/>
          <w:sz w:val="24"/>
          <w:szCs w:val="24"/>
        </w:rPr>
        <w:t xml:space="preserve">Izhodiščna vrednost: </w:t>
      </w:r>
      <w:r w:rsidR="00AC53A6">
        <w:rPr>
          <w:rFonts w:ascii="Times New Roman" w:hAnsi="Times New Roman"/>
          <w:b/>
          <w:i/>
          <w:sz w:val="24"/>
          <w:szCs w:val="24"/>
        </w:rPr>
        <w:t>179</w:t>
      </w:r>
      <w:r w:rsidRPr="00F04F37">
        <w:rPr>
          <w:rFonts w:ascii="Times New Roman" w:hAnsi="Times New Roman"/>
          <w:b/>
          <w:i/>
          <w:sz w:val="24"/>
          <w:szCs w:val="24"/>
        </w:rPr>
        <w:t>.</w:t>
      </w:r>
      <w:r w:rsidR="00AC53A6">
        <w:rPr>
          <w:rFonts w:ascii="Times New Roman" w:hAnsi="Times New Roman"/>
          <w:b/>
          <w:i/>
          <w:sz w:val="24"/>
          <w:szCs w:val="24"/>
        </w:rPr>
        <w:t>250</w:t>
      </w:r>
      <w:r w:rsidRPr="00F04F37">
        <w:rPr>
          <w:rFonts w:ascii="Times New Roman" w:hAnsi="Times New Roman"/>
          <w:b/>
          <w:i/>
          <w:sz w:val="24"/>
          <w:szCs w:val="24"/>
        </w:rPr>
        <w:t>,00 EUR, brez davka</w:t>
      </w:r>
      <w:r w:rsidR="00FB3F82">
        <w:rPr>
          <w:rFonts w:ascii="Times New Roman" w:hAnsi="Times New Roman"/>
          <w:b/>
          <w:i/>
          <w:sz w:val="24"/>
          <w:szCs w:val="24"/>
        </w:rPr>
        <w:t>, ki ga plača kupec</w:t>
      </w:r>
      <w:r w:rsidRPr="00F04F37">
        <w:rPr>
          <w:rFonts w:ascii="Times New Roman" w:hAnsi="Times New Roman"/>
          <w:b/>
          <w:i/>
          <w:sz w:val="24"/>
          <w:szCs w:val="24"/>
        </w:rPr>
        <w:t>.</w:t>
      </w:r>
    </w:p>
    <w:p w14:paraId="68CC74C5" w14:textId="06A88B0D" w:rsidR="004F0F2D" w:rsidRDefault="004F0F2D" w:rsidP="0023156C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67024E40" w14:textId="70CB983A" w:rsidR="004F0F2D" w:rsidRDefault="004F0F2D" w:rsidP="004F0F2D">
      <w:pPr>
        <w:pStyle w:val="Odstavekseznama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Nepremičnini s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parc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št. 1003/41, površine 1.465,00 m², 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parc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št. 1003/43, površine 778,00 m², obe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k.o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1756 – Črnuče, skupne površine 2.243</w:t>
      </w:r>
      <w:r w:rsidRPr="00B91EF7">
        <w:rPr>
          <w:rFonts w:ascii="Times New Roman" w:hAnsi="Times New Roman"/>
          <w:b/>
          <w:i/>
          <w:sz w:val="24"/>
          <w:szCs w:val="24"/>
        </w:rPr>
        <w:t>,00 m²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5E80EE33" w14:textId="77777777" w:rsidR="004F0F2D" w:rsidRDefault="004F0F2D" w:rsidP="004F0F2D">
      <w:pPr>
        <w:pStyle w:val="Odstavekseznama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Nepremičnini se prodajata v kompletu.</w:t>
      </w:r>
    </w:p>
    <w:p w14:paraId="0AEB3144" w14:textId="5952647C" w:rsidR="004F0F2D" w:rsidRPr="004F0F2D" w:rsidRDefault="004F0F2D" w:rsidP="004F0F2D">
      <w:pPr>
        <w:pStyle w:val="Odstavekseznama"/>
        <w:ind w:left="720"/>
        <w:rPr>
          <w:rFonts w:ascii="Times New Roman" w:hAnsi="Times New Roman"/>
          <w:b/>
          <w:i/>
          <w:sz w:val="24"/>
          <w:szCs w:val="24"/>
        </w:rPr>
      </w:pPr>
    </w:p>
    <w:p w14:paraId="4BAF6D87" w14:textId="72D7A3DF" w:rsidR="006A1456" w:rsidRPr="00EF1CB5" w:rsidRDefault="006A1456" w:rsidP="006A1456">
      <w:pPr>
        <w:pStyle w:val="Odstavekseznama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EF1CB5">
        <w:rPr>
          <w:rFonts w:ascii="Times New Roman" w:hAnsi="Times New Roman"/>
          <w:i/>
          <w:sz w:val="24"/>
          <w:szCs w:val="24"/>
        </w:rPr>
        <w:t xml:space="preserve">Predmetni nepremičnini </w:t>
      </w:r>
      <w:r>
        <w:rPr>
          <w:rFonts w:ascii="Times New Roman" w:hAnsi="Times New Roman"/>
          <w:i/>
          <w:sz w:val="24"/>
          <w:szCs w:val="24"/>
        </w:rPr>
        <w:t>se nahajata v Mestni občini Ljubljana, v Črnučah, južno od Dunajske ceste med hišno številko 454 in 460 (bencinski servis)</w:t>
      </w:r>
      <w:r w:rsidR="009111C1">
        <w:rPr>
          <w:rFonts w:ascii="Times New Roman" w:hAnsi="Times New Roman"/>
          <w:i/>
          <w:sz w:val="24"/>
          <w:szCs w:val="24"/>
        </w:rPr>
        <w:t xml:space="preserve"> ter </w:t>
      </w:r>
      <w:r w:rsidR="00AD4E6D">
        <w:rPr>
          <w:rFonts w:ascii="Times New Roman" w:hAnsi="Times New Roman"/>
          <w:i/>
          <w:sz w:val="24"/>
          <w:szCs w:val="24"/>
        </w:rPr>
        <w:t>za bencinskim servisom</w:t>
      </w:r>
      <w:r w:rsidR="00A11F34" w:rsidRPr="00A11F34">
        <w:rPr>
          <w:rFonts w:ascii="Times New Roman" w:hAnsi="Times New Roman"/>
          <w:i/>
          <w:sz w:val="24"/>
          <w:szCs w:val="24"/>
        </w:rPr>
        <w:t xml:space="preserve"> </w:t>
      </w:r>
      <w:r w:rsidR="00A11F34">
        <w:rPr>
          <w:rFonts w:ascii="Times New Roman" w:hAnsi="Times New Roman"/>
          <w:i/>
          <w:sz w:val="24"/>
          <w:szCs w:val="24"/>
        </w:rPr>
        <w:t>v bližini križišča Dunajske in Štajerske ceste</w:t>
      </w:r>
      <w:r>
        <w:rPr>
          <w:rFonts w:ascii="Times New Roman" w:hAnsi="Times New Roman"/>
          <w:i/>
          <w:sz w:val="24"/>
          <w:szCs w:val="24"/>
        </w:rPr>
        <w:t>. Iz potrdila o namenski rabi zemljišča izhaja, da se po osnovni namenski</w:t>
      </w:r>
      <w:r w:rsidRPr="00D902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rabi prostora, nepremičnini nahajata v območju stavbnih zemljišč. Zemljišči sta v naravi v večjem delu poraščeni z drevjem.</w:t>
      </w:r>
    </w:p>
    <w:p w14:paraId="2409BC0C" w14:textId="16B632BD" w:rsidR="006A1456" w:rsidRDefault="006A1456" w:rsidP="006A1456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F04F37">
        <w:rPr>
          <w:rFonts w:ascii="Times New Roman" w:hAnsi="Times New Roman"/>
          <w:b/>
          <w:i/>
          <w:sz w:val="24"/>
          <w:szCs w:val="24"/>
        </w:rPr>
        <w:t xml:space="preserve">Izhodiščna vrednost: </w:t>
      </w:r>
      <w:r w:rsidR="00FB3F82">
        <w:rPr>
          <w:rFonts w:ascii="Times New Roman" w:hAnsi="Times New Roman"/>
          <w:b/>
          <w:i/>
          <w:sz w:val="24"/>
          <w:szCs w:val="24"/>
        </w:rPr>
        <w:t>560</w:t>
      </w:r>
      <w:r w:rsidRPr="00F04F37">
        <w:rPr>
          <w:rFonts w:ascii="Times New Roman" w:hAnsi="Times New Roman"/>
          <w:b/>
          <w:i/>
          <w:sz w:val="24"/>
          <w:szCs w:val="24"/>
        </w:rPr>
        <w:t>.</w:t>
      </w:r>
      <w:r w:rsidR="00FB3F82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>50</w:t>
      </w:r>
      <w:r w:rsidRPr="00F04F37">
        <w:rPr>
          <w:rFonts w:ascii="Times New Roman" w:hAnsi="Times New Roman"/>
          <w:b/>
          <w:i/>
          <w:sz w:val="24"/>
          <w:szCs w:val="24"/>
        </w:rPr>
        <w:t>,00 EUR, brez davka</w:t>
      </w:r>
      <w:r w:rsidR="00FB3F82">
        <w:rPr>
          <w:rFonts w:ascii="Times New Roman" w:hAnsi="Times New Roman"/>
          <w:b/>
          <w:i/>
          <w:sz w:val="24"/>
          <w:szCs w:val="24"/>
        </w:rPr>
        <w:t>, ki ga plača kupec</w:t>
      </w:r>
      <w:r w:rsidRPr="00F04F37">
        <w:rPr>
          <w:rFonts w:ascii="Times New Roman" w:hAnsi="Times New Roman"/>
          <w:b/>
          <w:i/>
          <w:sz w:val="24"/>
          <w:szCs w:val="24"/>
        </w:rPr>
        <w:t>.</w:t>
      </w:r>
    </w:p>
    <w:p w14:paraId="634BE68A" w14:textId="71D82195" w:rsidR="00AC53A6" w:rsidRDefault="00AC53A6" w:rsidP="0023156C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2548653D" w14:textId="77777777" w:rsidR="00690CAF" w:rsidRDefault="00690CAF" w:rsidP="0041232E">
      <w:pPr>
        <w:keepLines/>
        <w:spacing w:after="160" w:line="259" w:lineRule="auto"/>
        <w:ind w:right="-1"/>
        <w:contextualSpacing/>
        <w:jc w:val="both"/>
        <w:rPr>
          <w:rFonts w:ascii="Times New Roman" w:hAnsi="Times New Roman"/>
          <w:b/>
          <w:bCs/>
          <w:i/>
          <w:spacing w:val="0"/>
          <w:sz w:val="24"/>
          <w:szCs w:val="24"/>
        </w:rPr>
      </w:pPr>
    </w:p>
    <w:p w14:paraId="343FEC34" w14:textId="3F5990AF" w:rsidR="0041232E" w:rsidRPr="00586115" w:rsidRDefault="0041232E" w:rsidP="0041232E">
      <w:pPr>
        <w:keepLines/>
        <w:spacing w:after="160" w:line="259" w:lineRule="auto"/>
        <w:ind w:right="-1"/>
        <w:contextualSpacing/>
        <w:jc w:val="both"/>
        <w:rPr>
          <w:rFonts w:ascii="Times New Roman" w:hAnsi="Times New Roman"/>
          <w:b/>
          <w:i/>
          <w:spacing w:val="0"/>
          <w:sz w:val="24"/>
          <w:szCs w:val="24"/>
        </w:rPr>
      </w:pPr>
      <w:r w:rsidRPr="00586115">
        <w:rPr>
          <w:rFonts w:ascii="Times New Roman" w:hAnsi="Times New Roman"/>
          <w:b/>
          <w:bCs/>
          <w:i/>
          <w:spacing w:val="0"/>
          <w:sz w:val="24"/>
          <w:szCs w:val="24"/>
        </w:rPr>
        <w:t xml:space="preserve">I. </w:t>
      </w:r>
      <w:r w:rsidRPr="00037E63">
        <w:rPr>
          <w:rFonts w:ascii="Times New Roman" w:hAnsi="Times New Roman"/>
          <w:b/>
          <w:bCs/>
          <w:i/>
          <w:spacing w:val="0"/>
          <w:sz w:val="24"/>
          <w:szCs w:val="24"/>
        </w:rPr>
        <w:t>Naziv in sedež prodajalc</w:t>
      </w:r>
      <w:r w:rsidR="00B54E3A">
        <w:rPr>
          <w:rFonts w:ascii="Times New Roman" w:hAnsi="Times New Roman"/>
          <w:b/>
          <w:bCs/>
          <w:i/>
          <w:spacing w:val="0"/>
          <w:sz w:val="24"/>
          <w:szCs w:val="24"/>
        </w:rPr>
        <w:t>a</w:t>
      </w:r>
      <w:r w:rsidRPr="00037E63">
        <w:rPr>
          <w:rFonts w:ascii="Times New Roman" w:hAnsi="Times New Roman"/>
          <w:b/>
          <w:bCs/>
          <w:i/>
          <w:spacing w:val="0"/>
          <w:sz w:val="24"/>
          <w:szCs w:val="24"/>
        </w:rPr>
        <w:t>:</w:t>
      </w:r>
    </w:p>
    <w:p w14:paraId="135548E8" w14:textId="0EF9CB41" w:rsidR="0041232E" w:rsidRPr="002D52DB" w:rsidRDefault="0041232E" w:rsidP="0041232E">
      <w:pPr>
        <w:tabs>
          <w:tab w:val="left" w:pos="1956"/>
        </w:tabs>
        <w:ind w:right="-1"/>
        <w:jc w:val="both"/>
        <w:rPr>
          <w:rFonts w:ascii="Times New Roman" w:hAnsi="Times New Roman"/>
          <w:b/>
          <w:bCs/>
          <w:i/>
          <w:spacing w:val="0"/>
          <w:sz w:val="24"/>
          <w:szCs w:val="24"/>
        </w:rPr>
      </w:pPr>
      <w:r>
        <w:rPr>
          <w:rFonts w:ascii="Times New Roman" w:hAnsi="Times New Roman"/>
          <w:bCs/>
          <w:i/>
          <w:spacing w:val="0"/>
          <w:sz w:val="24"/>
          <w:szCs w:val="24"/>
        </w:rPr>
        <w:t>Slovenske železnice, d.</w:t>
      </w:r>
      <w:r w:rsidR="000861CF">
        <w:rPr>
          <w:rFonts w:ascii="Times New Roman" w:hAnsi="Times New Roman"/>
          <w:bCs/>
          <w:i/>
          <w:spacing w:val="0"/>
          <w:sz w:val="24"/>
          <w:szCs w:val="24"/>
        </w:rPr>
        <w:t>o.o., Kolodvorska ulica 11, 1</w:t>
      </w:r>
      <w:r w:rsidR="00E20535">
        <w:rPr>
          <w:rFonts w:ascii="Times New Roman" w:hAnsi="Times New Roman"/>
          <w:bCs/>
          <w:i/>
          <w:spacing w:val="0"/>
          <w:sz w:val="24"/>
          <w:szCs w:val="24"/>
        </w:rPr>
        <w:t>0</w:t>
      </w:r>
      <w:r w:rsidR="000861CF">
        <w:rPr>
          <w:rFonts w:ascii="Times New Roman" w:hAnsi="Times New Roman"/>
          <w:bCs/>
          <w:i/>
          <w:spacing w:val="0"/>
          <w:sz w:val="24"/>
          <w:szCs w:val="24"/>
        </w:rPr>
        <w:t>0</w:t>
      </w:r>
      <w:r w:rsidR="00E20535">
        <w:rPr>
          <w:rFonts w:ascii="Times New Roman" w:hAnsi="Times New Roman"/>
          <w:bCs/>
          <w:i/>
          <w:spacing w:val="0"/>
          <w:sz w:val="24"/>
          <w:szCs w:val="24"/>
        </w:rPr>
        <w:t>0</w:t>
      </w:r>
      <w:r>
        <w:rPr>
          <w:rFonts w:ascii="Times New Roman" w:hAnsi="Times New Roman"/>
          <w:bCs/>
          <w:i/>
          <w:spacing w:val="0"/>
          <w:sz w:val="24"/>
          <w:szCs w:val="24"/>
        </w:rPr>
        <w:t xml:space="preserve"> Ljubljana, matična št.: 5142733000, identifikacijska št. za DDV: SI 18190995.</w:t>
      </w:r>
      <w:r w:rsidRPr="002D52DB">
        <w:rPr>
          <w:rFonts w:ascii="Times New Roman" w:hAnsi="Times New Roman"/>
          <w:b/>
          <w:bCs/>
          <w:i/>
          <w:spacing w:val="0"/>
          <w:sz w:val="24"/>
          <w:szCs w:val="24"/>
        </w:rPr>
        <w:tab/>
      </w:r>
    </w:p>
    <w:p w14:paraId="49DAA0BB" w14:textId="77777777" w:rsidR="0041232E" w:rsidRDefault="0041232E" w:rsidP="0041232E">
      <w:pPr>
        <w:ind w:right="-1"/>
        <w:jc w:val="both"/>
        <w:rPr>
          <w:rFonts w:ascii="Times New Roman" w:hAnsi="Times New Roman"/>
          <w:b/>
          <w:bCs/>
          <w:i/>
          <w:spacing w:val="0"/>
          <w:sz w:val="24"/>
          <w:szCs w:val="24"/>
        </w:rPr>
      </w:pPr>
    </w:p>
    <w:p w14:paraId="63550577" w14:textId="77777777" w:rsidR="0041232E" w:rsidRPr="004558F2" w:rsidRDefault="0041232E" w:rsidP="0041232E">
      <w:pPr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spacing w:val="0"/>
          <w:sz w:val="24"/>
          <w:szCs w:val="24"/>
        </w:rPr>
        <w:t>I</w:t>
      </w:r>
      <w:r w:rsidRPr="004E0C59">
        <w:rPr>
          <w:rFonts w:ascii="Times New Roman" w:hAnsi="Times New Roman"/>
          <w:b/>
          <w:bCs/>
          <w:i/>
          <w:spacing w:val="0"/>
          <w:sz w:val="24"/>
          <w:szCs w:val="24"/>
        </w:rPr>
        <w:t>. Pogoji prodaje:</w:t>
      </w:r>
    </w:p>
    <w:p w14:paraId="4FBF96C6" w14:textId="77777777" w:rsidR="0041232E" w:rsidRPr="00B31A88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 w:rsidRPr="00B31A88">
        <w:rPr>
          <w:rFonts w:ascii="Times New Roman" w:hAnsi="Times New Roman"/>
          <w:i/>
          <w:spacing w:val="0"/>
          <w:sz w:val="24"/>
          <w:szCs w:val="24"/>
        </w:rPr>
        <w:t>a)</w:t>
      </w:r>
      <w:r>
        <w:rPr>
          <w:rFonts w:ascii="Times New Roman" w:hAnsi="Times New Roman"/>
          <w:i/>
          <w:spacing w:val="0"/>
          <w:sz w:val="24"/>
          <w:szCs w:val="24"/>
        </w:rPr>
        <w:t xml:space="preserve"> Nepremičnine</w:t>
      </w:r>
      <w:r w:rsidRPr="00B31A88">
        <w:rPr>
          <w:rFonts w:ascii="Times New Roman" w:hAnsi="Times New Roman"/>
          <w:i/>
          <w:spacing w:val="0"/>
          <w:sz w:val="24"/>
          <w:szCs w:val="24"/>
        </w:rPr>
        <w:t xml:space="preserve"> se prodaja</w:t>
      </w:r>
      <w:r>
        <w:rPr>
          <w:rFonts w:ascii="Times New Roman" w:hAnsi="Times New Roman"/>
          <w:i/>
          <w:spacing w:val="0"/>
          <w:sz w:val="24"/>
          <w:szCs w:val="24"/>
        </w:rPr>
        <w:t>jo</w:t>
      </w:r>
      <w:r w:rsidRPr="00B31A88">
        <w:rPr>
          <w:rFonts w:ascii="Times New Roman" w:hAnsi="Times New Roman"/>
          <w:i/>
          <w:spacing w:val="0"/>
          <w:sz w:val="24"/>
          <w:szCs w:val="24"/>
        </w:rPr>
        <w:t xml:space="preserve"> po sistemu »videno – kupljeno«.</w:t>
      </w:r>
    </w:p>
    <w:p w14:paraId="0407FD07" w14:textId="77777777" w:rsidR="0041232E" w:rsidRPr="00951443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b) </w:t>
      </w:r>
      <w:r w:rsidRPr="00951443">
        <w:rPr>
          <w:rFonts w:ascii="Times New Roman" w:hAnsi="Times New Roman"/>
          <w:i/>
          <w:sz w:val="24"/>
          <w:szCs w:val="24"/>
        </w:rPr>
        <w:t>Upoštevane bodo le ponudbe, ki bodo v celot</w:t>
      </w:r>
      <w:r>
        <w:rPr>
          <w:rFonts w:ascii="Times New Roman" w:hAnsi="Times New Roman"/>
          <w:i/>
          <w:sz w:val="24"/>
          <w:szCs w:val="24"/>
        </w:rPr>
        <w:t>i izpolnjevale zahtevane pogoje.</w:t>
      </w:r>
    </w:p>
    <w:p w14:paraId="4182B9E1" w14:textId="77777777" w:rsidR="0041232E" w:rsidRPr="004558F2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 xml:space="preserve">c)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>Ponudba je zavezujoča in dokončna.</w:t>
      </w:r>
    </w:p>
    <w:p w14:paraId="4F21B964" w14:textId="77777777" w:rsidR="0041232E" w:rsidRPr="004558F2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 xml:space="preserve">d)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>Ponudnik je lahko vsaka pravna ali fizična oseba, ki izpolnjuje pogoje za pridobivanje nepremičnin na območju RS, po veljavnih predpisih.</w:t>
      </w:r>
    </w:p>
    <w:p w14:paraId="5BD20433" w14:textId="0B8B71B8" w:rsidR="0041232E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>
        <w:rPr>
          <w:rFonts w:ascii="Times New Roman" w:hAnsi="Times New Roman"/>
          <w:i/>
          <w:spacing w:val="0"/>
          <w:sz w:val="24"/>
          <w:szCs w:val="24"/>
        </w:rPr>
        <w:t>e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>)</w:t>
      </w:r>
      <w:r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Pr="004558F2">
        <w:rPr>
          <w:rFonts w:ascii="Times New Roman" w:hAnsi="Times New Roman"/>
          <w:i/>
          <w:sz w:val="24"/>
          <w:szCs w:val="24"/>
        </w:rPr>
        <w:t xml:space="preserve">Ponudnik je dolžan plačati varščino,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s katero jamči za resnost ponudbe in izpolnjevanje pogodbenih obveznosti in predložiti </w:t>
      </w:r>
      <w:r>
        <w:rPr>
          <w:rFonts w:ascii="Times New Roman" w:hAnsi="Times New Roman"/>
          <w:i/>
          <w:spacing w:val="0"/>
          <w:sz w:val="24"/>
          <w:szCs w:val="24"/>
        </w:rPr>
        <w:t>potrdilo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o vplačani varščini </w:t>
      </w:r>
      <w:r w:rsidRPr="004558F2">
        <w:rPr>
          <w:rFonts w:ascii="Times New Roman" w:hAnsi="Times New Roman"/>
          <w:i/>
          <w:sz w:val="24"/>
          <w:szCs w:val="24"/>
        </w:rPr>
        <w:t xml:space="preserve">v višini 10 % izhodiščne </w:t>
      </w:r>
      <w:r w:rsidR="000F3B4B">
        <w:rPr>
          <w:rFonts w:ascii="Times New Roman" w:hAnsi="Times New Roman"/>
          <w:i/>
          <w:sz w:val="24"/>
          <w:szCs w:val="24"/>
        </w:rPr>
        <w:t xml:space="preserve">vrednosti </w:t>
      </w:r>
      <w:r w:rsidRPr="004558F2">
        <w:rPr>
          <w:rFonts w:ascii="Times New Roman" w:hAnsi="Times New Roman"/>
          <w:i/>
          <w:sz w:val="24"/>
          <w:szCs w:val="24"/>
        </w:rPr>
        <w:t xml:space="preserve"> nepremičnine, za katero je oddal ponudbo,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s priloženo številko svojega transakcijskega računa (št. računa in naziv banke) za primer vračila varščine. </w:t>
      </w:r>
    </w:p>
    <w:p w14:paraId="22F7EE53" w14:textId="73C534DA" w:rsidR="0041232E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7050F">
        <w:rPr>
          <w:rFonts w:ascii="Times New Roman" w:hAnsi="Times New Roman"/>
          <w:i/>
          <w:spacing w:val="0"/>
          <w:sz w:val="24"/>
          <w:szCs w:val="24"/>
        </w:rPr>
        <w:t xml:space="preserve">Varščina se nakaže na transakcijski račun </w:t>
      </w:r>
      <w:r w:rsidRPr="0027050F">
        <w:rPr>
          <w:rFonts w:ascii="Times New Roman" w:hAnsi="Times New Roman"/>
          <w:i/>
          <w:sz w:val="24"/>
          <w:szCs w:val="24"/>
        </w:rPr>
        <w:t>Slovenskih železnic, d.o.o.</w:t>
      </w:r>
      <w:r w:rsidRPr="0027050F">
        <w:rPr>
          <w:rFonts w:ascii="Times New Roman" w:hAnsi="Times New Roman"/>
          <w:i/>
          <w:spacing w:val="0"/>
          <w:sz w:val="24"/>
          <w:szCs w:val="24"/>
        </w:rPr>
        <w:t xml:space="preserve">, </w:t>
      </w:r>
      <w:r w:rsidRPr="0027050F">
        <w:rPr>
          <w:rFonts w:ascii="Times New Roman" w:hAnsi="Times New Roman"/>
          <w:i/>
          <w:sz w:val="24"/>
          <w:szCs w:val="24"/>
        </w:rPr>
        <w:t xml:space="preserve">št. SI56 0292 3001 9346 887, odprt pri NLB </w:t>
      </w:r>
      <w:proofErr w:type="spellStart"/>
      <w:r w:rsidRPr="0027050F">
        <w:rPr>
          <w:rFonts w:ascii="Times New Roman" w:hAnsi="Times New Roman"/>
          <w:i/>
          <w:sz w:val="24"/>
          <w:szCs w:val="24"/>
        </w:rPr>
        <w:t>d.d</w:t>
      </w:r>
      <w:proofErr w:type="spellEnd"/>
      <w:r w:rsidRPr="0027050F">
        <w:rPr>
          <w:rFonts w:ascii="Times New Roman" w:hAnsi="Times New Roman"/>
          <w:i/>
          <w:sz w:val="24"/>
          <w:szCs w:val="24"/>
        </w:rPr>
        <w:t xml:space="preserve">. in sicer namen nakazila </w:t>
      </w:r>
      <w:r w:rsidRPr="0027050F">
        <w:rPr>
          <w:rFonts w:ascii="Times New Roman" w:hAnsi="Times New Roman"/>
          <w:b/>
          <w:i/>
          <w:sz w:val="24"/>
          <w:szCs w:val="24"/>
          <w:u w:val="single"/>
        </w:rPr>
        <w:t>»Varščina – (</w:t>
      </w:r>
      <w:bookmarkStart w:id="1" w:name="_Hlk112676079"/>
      <w:r w:rsidR="00A63316">
        <w:rPr>
          <w:rFonts w:ascii="Times New Roman" w:hAnsi="Times New Roman"/>
          <w:b/>
          <w:i/>
          <w:sz w:val="24"/>
          <w:szCs w:val="24"/>
          <w:u w:val="single"/>
        </w:rPr>
        <w:t>navedba nepremičnine pod zaporedno št.</w:t>
      </w:r>
      <w:bookmarkEnd w:id="1"/>
      <w:r w:rsidRPr="00C865F4">
        <w:rPr>
          <w:rFonts w:ascii="Times New Roman" w:hAnsi="Times New Roman"/>
          <w:b/>
          <w:i/>
          <w:sz w:val="24"/>
          <w:szCs w:val="24"/>
          <w:u w:val="single"/>
        </w:rPr>
        <w:t>)«</w:t>
      </w:r>
      <w:r w:rsidRPr="00C865F4">
        <w:rPr>
          <w:rFonts w:ascii="Times New Roman" w:hAnsi="Times New Roman"/>
          <w:i/>
          <w:sz w:val="24"/>
          <w:szCs w:val="24"/>
          <w:u w:val="single"/>
        </w:rPr>
        <w:t>.</w:t>
      </w:r>
      <w:r w:rsidRPr="004558F2">
        <w:rPr>
          <w:rFonts w:ascii="Times New Roman" w:hAnsi="Times New Roman"/>
          <w:i/>
          <w:sz w:val="24"/>
          <w:szCs w:val="24"/>
        </w:rPr>
        <w:t xml:space="preserve"> </w:t>
      </w:r>
    </w:p>
    <w:p w14:paraId="1C7E98CE" w14:textId="77777777" w:rsidR="0041232E" w:rsidRPr="00DB6E03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B6E03">
        <w:rPr>
          <w:rFonts w:ascii="Times New Roman" w:hAnsi="Times New Roman"/>
          <w:b/>
          <w:i/>
          <w:sz w:val="24"/>
          <w:szCs w:val="24"/>
        </w:rPr>
        <w:lastRenderedPageBreak/>
        <w:t xml:space="preserve">Plačana varščina se izbranemu ponudniku vračuna v kupnino, ostalim ponudnikom pa bo vrnjena brez obresti v roku </w:t>
      </w:r>
      <w:r w:rsidRPr="00DB6E03">
        <w:rPr>
          <w:rFonts w:ascii="Times New Roman" w:hAnsi="Times New Roman"/>
          <w:b/>
          <w:bCs/>
          <w:i/>
          <w:sz w:val="24"/>
          <w:szCs w:val="24"/>
        </w:rPr>
        <w:t xml:space="preserve">10 dni </w:t>
      </w:r>
      <w:r w:rsidRPr="00DB6E03">
        <w:rPr>
          <w:rFonts w:ascii="Times New Roman" w:hAnsi="Times New Roman"/>
          <w:b/>
          <w:bCs/>
          <w:i/>
          <w:sz w:val="24"/>
          <w:szCs w:val="24"/>
          <w:u w:val="single"/>
        </w:rPr>
        <w:t>od dneva sklenitve prodajne pogodbe z najugodnejšim ponudnikom.</w:t>
      </w:r>
    </w:p>
    <w:p w14:paraId="39D8622A" w14:textId="77777777" w:rsidR="006D2C95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</w:t>
      </w:r>
      <w:r w:rsidRPr="004558F2">
        <w:rPr>
          <w:rFonts w:ascii="Times New Roman" w:hAnsi="Times New Roman"/>
          <w:i/>
          <w:sz w:val="24"/>
          <w:szCs w:val="24"/>
        </w:rPr>
        <w:t xml:space="preserve">) Ponudba mora biti napisana v slovenskem jeziku, ponujena cena pa izražena v EUR.  </w:t>
      </w:r>
    </w:p>
    <w:p w14:paraId="73CECB4F" w14:textId="4EE94C8C" w:rsidR="00B26945" w:rsidRPr="00B26945" w:rsidRDefault="00E2366A" w:rsidP="00B2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both"/>
        <w:outlineLvl w:val="2"/>
        <w:rPr>
          <w:rFonts w:ascii="Times New Roman" w:hAnsi="Times New Roman"/>
          <w:i/>
          <w:color w:val="000000"/>
          <w:spacing w:val="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g) Pri javnem zbiranju ponudb kot ponudniki ne smejo sodelovati cenilec in člani komisije ter z njimi povezane osebe</w:t>
      </w:r>
      <w:r w:rsidRPr="00B26945">
        <w:rPr>
          <w:rFonts w:ascii="Times New Roman" w:hAnsi="Times New Roman"/>
          <w:i/>
          <w:sz w:val="24"/>
          <w:szCs w:val="24"/>
        </w:rPr>
        <w:t>.</w:t>
      </w:r>
      <w:r w:rsidR="00B26945" w:rsidRPr="00B26945">
        <w:rPr>
          <w:rFonts w:ascii="Times New Roman" w:hAnsi="Times New Roman"/>
          <w:i/>
          <w:color w:val="000000"/>
          <w:sz w:val="24"/>
          <w:szCs w:val="24"/>
        </w:rPr>
        <w:t xml:space="preserve"> Za povezano osebo se </w:t>
      </w:r>
      <w:r w:rsidR="00B26945" w:rsidRPr="00E16021">
        <w:rPr>
          <w:rFonts w:ascii="Times New Roman" w:hAnsi="Times New Roman"/>
          <w:i/>
          <w:color w:val="000000"/>
          <w:sz w:val="24"/>
          <w:szCs w:val="24"/>
        </w:rPr>
        <w:t>štejejo:</w:t>
      </w:r>
    </w:p>
    <w:p w14:paraId="5F5A9E24" w14:textId="77777777" w:rsidR="00B26945" w:rsidRPr="00B26945" w:rsidRDefault="00B26945" w:rsidP="00B2694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both"/>
        <w:outlineLvl w:val="2"/>
        <w:rPr>
          <w:rFonts w:ascii="Times New Roman" w:hAnsi="Times New Roman"/>
          <w:i/>
          <w:color w:val="000000"/>
          <w:sz w:val="24"/>
          <w:szCs w:val="24"/>
        </w:rPr>
      </w:pPr>
      <w:bookmarkStart w:id="2" w:name="_Toc40196545"/>
      <w:r w:rsidRPr="00B26945">
        <w:rPr>
          <w:rFonts w:ascii="Times New Roman" w:hAnsi="Times New Roman"/>
          <w:i/>
          <w:color w:val="000000"/>
          <w:sz w:val="24"/>
          <w:szCs w:val="24"/>
        </w:rPr>
        <w:t>oseba, ki je s članom komisije ali cenilcem v krvnem sorodstvu v ravni vrsti do katerega koli kolena, v stranski vrsti pa do tretjega kolena ali če je s članom komisije ali cenilcem v zakonu, zunajzakonski skupnosti, sklenjeni ali nesklenjeni partnerski zvezi ali v svaštvu do drugega kolena, ne glede na to, ali je zakonska zveza oziroma partnerska zveza prenehala ali ne;</w:t>
      </w:r>
      <w:bookmarkEnd w:id="2"/>
    </w:p>
    <w:p w14:paraId="3271C271" w14:textId="77777777" w:rsidR="00B26945" w:rsidRPr="00B26945" w:rsidRDefault="00B26945" w:rsidP="00B2694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both"/>
        <w:outlineLvl w:val="2"/>
        <w:rPr>
          <w:rFonts w:ascii="Times New Roman" w:hAnsi="Times New Roman"/>
          <w:i/>
          <w:color w:val="000000"/>
          <w:sz w:val="24"/>
          <w:szCs w:val="24"/>
        </w:rPr>
      </w:pPr>
      <w:bookmarkStart w:id="3" w:name="_Toc40196546"/>
      <w:r w:rsidRPr="00B26945">
        <w:rPr>
          <w:rFonts w:ascii="Times New Roman" w:hAnsi="Times New Roman"/>
          <w:i/>
          <w:color w:val="000000"/>
          <w:sz w:val="24"/>
          <w:szCs w:val="24"/>
        </w:rPr>
        <w:t>oseba, ki je s članom komisije ali cenilcem v odnosu skrbništva ali posvojenca oziroma posvojitelja;</w:t>
      </w:r>
      <w:bookmarkEnd w:id="3"/>
    </w:p>
    <w:p w14:paraId="513D2A16" w14:textId="3545DC80" w:rsidR="00B26945" w:rsidRPr="00B26945" w:rsidRDefault="00B26945" w:rsidP="00B2694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both"/>
        <w:outlineLvl w:val="2"/>
        <w:rPr>
          <w:rFonts w:ascii="Times New Roman" w:hAnsi="Times New Roman"/>
          <w:i/>
          <w:color w:val="000000"/>
          <w:sz w:val="24"/>
          <w:szCs w:val="24"/>
        </w:rPr>
      </w:pPr>
      <w:bookmarkStart w:id="4" w:name="_Toc40196547"/>
      <w:r w:rsidRPr="00B26945">
        <w:rPr>
          <w:rFonts w:ascii="Times New Roman" w:hAnsi="Times New Roman"/>
          <w:i/>
          <w:color w:val="000000"/>
          <w:sz w:val="24"/>
          <w:szCs w:val="24"/>
        </w:rPr>
        <w:t>pravna oseba, v kapitalu katere ima član komisije ali cenilec delež večji od 50 %</w:t>
      </w:r>
      <w:bookmarkEnd w:id="4"/>
      <w:r w:rsidR="00AF6051">
        <w:rPr>
          <w:rFonts w:ascii="Times New Roman" w:hAnsi="Times New Roman"/>
          <w:i/>
          <w:color w:val="000000"/>
          <w:sz w:val="24"/>
          <w:szCs w:val="24"/>
        </w:rPr>
        <w:t>;</w:t>
      </w:r>
    </w:p>
    <w:p w14:paraId="3284814F" w14:textId="77777777" w:rsidR="00B26945" w:rsidRPr="00B26945" w:rsidRDefault="00B26945" w:rsidP="00B2694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6"/>
        <w:jc w:val="both"/>
        <w:outlineLvl w:val="2"/>
        <w:rPr>
          <w:rFonts w:ascii="Times New Roman" w:hAnsi="Times New Roman"/>
          <w:i/>
          <w:color w:val="000000"/>
          <w:sz w:val="24"/>
          <w:szCs w:val="24"/>
        </w:rPr>
      </w:pPr>
      <w:bookmarkStart w:id="5" w:name="_Toc40196548"/>
      <w:r w:rsidRPr="00B26945">
        <w:rPr>
          <w:rFonts w:ascii="Times New Roman" w:hAnsi="Times New Roman"/>
          <w:i/>
          <w:color w:val="000000"/>
          <w:sz w:val="24"/>
          <w:szCs w:val="24"/>
        </w:rPr>
        <w:t>druge osebe, s katerimi je glede na znane okoliščine ali na kakršnem koli pravnem temelju povezan član komisije ali cenilec, tako da zaradi te povezave obstaja dvom o nepristranskosti pri delu komisije ali izdelavi cenitve.</w:t>
      </w:r>
      <w:bookmarkEnd w:id="5"/>
    </w:p>
    <w:p w14:paraId="33BF7C7D" w14:textId="77777777" w:rsidR="0041232E" w:rsidRDefault="0041232E" w:rsidP="0041232E">
      <w:pPr>
        <w:autoSpaceDE w:val="0"/>
        <w:autoSpaceDN w:val="0"/>
        <w:adjustRightInd w:val="0"/>
        <w:rPr>
          <w:rFonts w:ascii="Times New Roman" w:hAnsi="Times New Roman"/>
          <w:i/>
          <w:spacing w:val="0"/>
          <w:sz w:val="24"/>
          <w:szCs w:val="24"/>
        </w:rPr>
      </w:pPr>
    </w:p>
    <w:p w14:paraId="54179183" w14:textId="77777777" w:rsidR="0041232E" w:rsidRPr="004558F2" w:rsidRDefault="0041232E" w:rsidP="0041232E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pacing w:val="0"/>
          <w:sz w:val="24"/>
          <w:szCs w:val="24"/>
        </w:rPr>
      </w:pP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II</w:t>
      </w:r>
      <w:r>
        <w:rPr>
          <w:rFonts w:ascii="Times New Roman" w:hAnsi="Times New Roman"/>
          <w:b/>
          <w:bCs/>
          <w:i/>
          <w:spacing w:val="0"/>
          <w:sz w:val="24"/>
          <w:szCs w:val="24"/>
        </w:rPr>
        <w:t>I</w:t>
      </w: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. Rok sklenitve pogodbe:</w:t>
      </w:r>
    </w:p>
    <w:p w14:paraId="27364115" w14:textId="6D80BD49" w:rsidR="0041232E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 w:rsidRPr="004558F2">
        <w:rPr>
          <w:rFonts w:ascii="Times New Roman" w:hAnsi="Times New Roman"/>
          <w:i/>
          <w:spacing w:val="0"/>
          <w:sz w:val="24"/>
          <w:szCs w:val="24"/>
        </w:rPr>
        <w:t>V roku 15 dni po prejemu obvestila o izbiri mora izbrani ponudnik skleniti s prodajalcem</w:t>
      </w:r>
      <w:r w:rsidR="00E75471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prodajno </w:t>
      </w:r>
      <w:r w:rsidRPr="003838AE">
        <w:rPr>
          <w:rFonts w:ascii="Times New Roman" w:hAnsi="Times New Roman"/>
          <w:i/>
          <w:spacing w:val="0"/>
          <w:sz w:val="24"/>
          <w:szCs w:val="24"/>
        </w:rPr>
        <w:t>pogodbo, ki jo pripravi prodajal</w:t>
      </w:r>
      <w:r w:rsidR="00E75471">
        <w:rPr>
          <w:rFonts w:ascii="Times New Roman" w:hAnsi="Times New Roman"/>
          <w:i/>
          <w:spacing w:val="0"/>
          <w:sz w:val="24"/>
          <w:szCs w:val="24"/>
        </w:rPr>
        <w:t>ec</w:t>
      </w:r>
      <w:r w:rsidRPr="003838AE">
        <w:rPr>
          <w:rFonts w:ascii="Times New Roman" w:hAnsi="Times New Roman"/>
          <w:i/>
          <w:spacing w:val="0"/>
          <w:sz w:val="24"/>
          <w:szCs w:val="24"/>
        </w:rPr>
        <w:t>, v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nasprotnem primeru lahko prodajal</w:t>
      </w:r>
      <w:r w:rsidR="00E75471">
        <w:rPr>
          <w:rFonts w:ascii="Times New Roman" w:hAnsi="Times New Roman"/>
          <w:i/>
          <w:spacing w:val="0"/>
          <w:sz w:val="24"/>
          <w:szCs w:val="24"/>
        </w:rPr>
        <w:t>ec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k podpisu pogodbe pozove naslednjeg</w:t>
      </w:r>
      <w:r>
        <w:rPr>
          <w:rFonts w:ascii="Times New Roman" w:hAnsi="Times New Roman"/>
          <w:i/>
          <w:spacing w:val="0"/>
          <w:sz w:val="24"/>
          <w:szCs w:val="24"/>
        </w:rPr>
        <w:t>a najugodnejšega ponudnika in ob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>drži varščino ponudnika, ki pogodbe noče skleniti.</w:t>
      </w:r>
    </w:p>
    <w:p w14:paraId="676B8B15" w14:textId="5B5BB061" w:rsidR="0041232E" w:rsidRPr="00F306F7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 w:rsidRPr="00F306F7">
        <w:rPr>
          <w:rFonts w:ascii="Times New Roman" w:hAnsi="Times New Roman"/>
          <w:i/>
          <w:spacing w:val="0"/>
          <w:sz w:val="24"/>
          <w:szCs w:val="24"/>
        </w:rPr>
        <w:t>Prodajal</w:t>
      </w:r>
      <w:r w:rsidR="00E75471">
        <w:rPr>
          <w:rFonts w:ascii="Times New Roman" w:hAnsi="Times New Roman"/>
          <w:i/>
          <w:spacing w:val="0"/>
          <w:sz w:val="24"/>
          <w:szCs w:val="24"/>
        </w:rPr>
        <w:t>ec</w:t>
      </w:r>
      <w:r w:rsidRPr="00F306F7">
        <w:rPr>
          <w:rFonts w:ascii="Times New Roman" w:hAnsi="Times New Roman"/>
          <w:i/>
          <w:spacing w:val="0"/>
          <w:sz w:val="24"/>
          <w:szCs w:val="24"/>
        </w:rPr>
        <w:t xml:space="preserve"> obdrži varščino najugodnejšega ponudnika tudi v primeru, da le-ta odstopi od svoje ponudbe pred izdajo sklep</w:t>
      </w:r>
      <w:r w:rsidR="00E75471">
        <w:rPr>
          <w:rFonts w:ascii="Times New Roman" w:hAnsi="Times New Roman"/>
          <w:i/>
          <w:spacing w:val="0"/>
          <w:sz w:val="24"/>
          <w:szCs w:val="24"/>
        </w:rPr>
        <w:t>a</w:t>
      </w:r>
      <w:r w:rsidRPr="00F306F7">
        <w:rPr>
          <w:rFonts w:ascii="Times New Roman" w:hAnsi="Times New Roman"/>
          <w:i/>
          <w:spacing w:val="0"/>
          <w:sz w:val="24"/>
          <w:szCs w:val="24"/>
        </w:rPr>
        <w:t xml:space="preserve"> o izbiri najugodnejšega ponudnika.</w:t>
      </w:r>
    </w:p>
    <w:p w14:paraId="23C39745" w14:textId="77777777" w:rsidR="0041232E" w:rsidRPr="004558F2" w:rsidRDefault="0041232E" w:rsidP="0041232E">
      <w:pPr>
        <w:rPr>
          <w:rFonts w:ascii="Times New Roman" w:hAnsi="Times New Roman"/>
          <w:i/>
          <w:spacing w:val="0"/>
          <w:sz w:val="24"/>
          <w:szCs w:val="24"/>
        </w:rPr>
      </w:pPr>
    </w:p>
    <w:p w14:paraId="218F0876" w14:textId="77777777" w:rsidR="0041232E" w:rsidRPr="004558F2" w:rsidRDefault="0041232E" w:rsidP="0041232E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/>
          <w:spacing w:val="0"/>
          <w:sz w:val="24"/>
          <w:szCs w:val="24"/>
        </w:rPr>
        <w:t>IV</w:t>
      </w: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. Na</w:t>
      </w:r>
      <w:r w:rsidRPr="005E50A2">
        <w:rPr>
          <w:rFonts w:ascii="Times New Roman" w:hAnsi="Times New Roman"/>
          <w:b/>
          <w:i/>
          <w:spacing w:val="0"/>
          <w:sz w:val="24"/>
          <w:szCs w:val="24"/>
        </w:rPr>
        <w:t>č</w:t>
      </w: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in in rok pla</w:t>
      </w:r>
      <w:r w:rsidRPr="005E50A2">
        <w:rPr>
          <w:rFonts w:ascii="Times New Roman" w:hAnsi="Times New Roman"/>
          <w:b/>
          <w:i/>
          <w:spacing w:val="0"/>
          <w:sz w:val="24"/>
          <w:szCs w:val="24"/>
        </w:rPr>
        <w:t>č</w:t>
      </w: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ila kupnine:</w:t>
      </w:r>
    </w:p>
    <w:p w14:paraId="07445AE8" w14:textId="6A522CFB" w:rsidR="0041232E" w:rsidRDefault="0041232E" w:rsidP="00690CAF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 w:rsidRPr="004558F2">
        <w:rPr>
          <w:rFonts w:ascii="Times New Roman" w:hAnsi="Times New Roman"/>
          <w:i/>
          <w:spacing w:val="0"/>
          <w:sz w:val="24"/>
          <w:szCs w:val="24"/>
        </w:rPr>
        <w:t>Pozvani ponudnik je dolžan plačati celotno kupnino</w:t>
      </w:r>
      <w:r>
        <w:rPr>
          <w:rFonts w:ascii="Times New Roman" w:hAnsi="Times New Roman"/>
          <w:i/>
          <w:spacing w:val="0"/>
          <w:sz w:val="24"/>
          <w:szCs w:val="24"/>
        </w:rPr>
        <w:t>,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v </w:t>
      </w:r>
      <w:r>
        <w:rPr>
          <w:rFonts w:ascii="Times New Roman" w:hAnsi="Times New Roman"/>
          <w:i/>
          <w:spacing w:val="0"/>
          <w:sz w:val="24"/>
          <w:szCs w:val="24"/>
        </w:rPr>
        <w:t>enkratnem znesku</w:t>
      </w:r>
      <w:r w:rsidRPr="00B31864">
        <w:rPr>
          <w:rFonts w:ascii="Times New Roman" w:hAnsi="Times New Roman"/>
          <w:i/>
          <w:spacing w:val="0"/>
          <w:sz w:val="24"/>
          <w:szCs w:val="24"/>
        </w:rPr>
        <w:t xml:space="preserve"> v roku 30 dni </w:t>
      </w:r>
      <w:r w:rsidR="00CD2500">
        <w:rPr>
          <w:rFonts w:ascii="Times New Roman" w:hAnsi="Times New Roman"/>
          <w:i/>
          <w:spacing w:val="0"/>
          <w:sz w:val="24"/>
          <w:szCs w:val="24"/>
        </w:rPr>
        <w:t>od izdaje račun</w:t>
      </w:r>
      <w:r w:rsidR="00690CAF">
        <w:rPr>
          <w:rFonts w:ascii="Times New Roman" w:hAnsi="Times New Roman"/>
          <w:i/>
          <w:spacing w:val="0"/>
          <w:sz w:val="24"/>
          <w:szCs w:val="24"/>
        </w:rPr>
        <w:t>a</w:t>
      </w:r>
      <w:r w:rsidR="00C606B6">
        <w:rPr>
          <w:rFonts w:ascii="Times New Roman" w:hAnsi="Times New Roman"/>
          <w:i/>
          <w:spacing w:val="0"/>
          <w:sz w:val="24"/>
          <w:szCs w:val="24"/>
        </w:rPr>
        <w:t xml:space="preserve"> prodajalc</w:t>
      </w:r>
      <w:r w:rsidR="00690CAF">
        <w:rPr>
          <w:rFonts w:ascii="Times New Roman" w:hAnsi="Times New Roman"/>
          <w:i/>
          <w:spacing w:val="0"/>
          <w:sz w:val="24"/>
          <w:szCs w:val="24"/>
        </w:rPr>
        <w:t>a</w:t>
      </w:r>
      <w:r>
        <w:rPr>
          <w:rFonts w:ascii="Times New Roman" w:hAnsi="Times New Roman"/>
          <w:i/>
          <w:spacing w:val="0"/>
          <w:sz w:val="24"/>
          <w:szCs w:val="24"/>
        </w:rPr>
        <w:t xml:space="preserve">, </w:t>
      </w:r>
      <w:r w:rsidRPr="00A24E3B">
        <w:rPr>
          <w:rFonts w:ascii="Times New Roman" w:hAnsi="Times New Roman"/>
          <w:i/>
          <w:spacing w:val="0"/>
          <w:sz w:val="24"/>
          <w:szCs w:val="24"/>
        </w:rPr>
        <w:t>na transakcijs</w:t>
      </w:r>
      <w:r w:rsidR="00690CAF">
        <w:rPr>
          <w:rFonts w:ascii="Times New Roman" w:hAnsi="Times New Roman"/>
          <w:i/>
          <w:spacing w:val="0"/>
          <w:sz w:val="24"/>
          <w:szCs w:val="24"/>
        </w:rPr>
        <w:t>ki</w:t>
      </w:r>
      <w:r w:rsidRPr="00A24E3B">
        <w:rPr>
          <w:rFonts w:ascii="Times New Roman" w:hAnsi="Times New Roman"/>
          <w:i/>
          <w:spacing w:val="0"/>
          <w:sz w:val="24"/>
          <w:szCs w:val="24"/>
        </w:rPr>
        <w:t xml:space="preserve"> račun prodajalc</w:t>
      </w:r>
      <w:r w:rsidR="00690CAF">
        <w:rPr>
          <w:rFonts w:ascii="Times New Roman" w:hAnsi="Times New Roman"/>
          <w:i/>
          <w:spacing w:val="0"/>
          <w:sz w:val="24"/>
          <w:szCs w:val="24"/>
        </w:rPr>
        <w:t>a</w:t>
      </w:r>
      <w:r w:rsidRPr="00A24E3B">
        <w:rPr>
          <w:rFonts w:ascii="Times New Roman" w:hAnsi="Times New Roman"/>
          <w:i/>
          <w:spacing w:val="0"/>
          <w:sz w:val="24"/>
          <w:szCs w:val="24"/>
        </w:rPr>
        <w:t>.</w:t>
      </w:r>
      <w:r w:rsidRPr="00B31864">
        <w:rPr>
          <w:rFonts w:ascii="Times New Roman" w:hAnsi="Times New Roman"/>
          <w:i/>
          <w:spacing w:val="0"/>
          <w:sz w:val="24"/>
          <w:szCs w:val="24"/>
        </w:rPr>
        <w:t xml:space="preserve"> Zaradi zavarovanja </w:t>
      </w:r>
      <w:r>
        <w:rPr>
          <w:rFonts w:ascii="Times New Roman" w:hAnsi="Times New Roman"/>
          <w:i/>
          <w:spacing w:val="0"/>
          <w:sz w:val="24"/>
          <w:szCs w:val="24"/>
        </w:rPr>
        <w:t>pravočasnega plačila kupnine</w:t>
      </w:r>
      <w:r w:rsidRPr="00B31864">
        <w:rPr>
          <w:rFonts w:ascii="Times New Roman" w:hAnsi="Times New Roman"/>
          <w:i/>
          <w:spacing w:val="0"/>
          <w:sz w:val="24"/>
          <w:szCs w:val="24"/>
        </w:rPr>
        <w:t xml:space="preserve"> se overjeni izvirnik prodajne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pogodbe, do katerega je upravičen kupec, deponira pri prodajalc</w:t>
      </w:r>
      <w:r w:rsidR="00690CAF">
        <w:rPr>
          <w:rFonts w:ascii="Times New Roman" w:hAnsi="Times New Roman"/>
          <w:i/>
          <w:spacing w:val="0"/>
          <w:sz w:val="24"/>
          <w:szCs w:val="24"/>
        </w:rPr>
        <w:t>u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do plačila celotne kupnine. Plačilo kupnine v roku je bistvena sestavina pravnega posla. V primeru, da kupnina ni plačana v predvidenem roku, se pogodba šteje za razdrto, in se plačana varščina obdrži.</w:t>
      </w:r>
    </w:p>
    <w:p w14:paraId="6460270F" w14:textId="77777777" w:rsidR="0041232E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pacing w:val="0"/>
          <w:sz w:val="24"/>
          <w:szCs w:val="24"/>
        </w:rPr>
      </w:pPr>
    </w:p>
    <w:p w14:paraId="57C74DCE" w14:textId="77777777" w:rsidR="0041232E" w:rsidRPr="004558F2" w:rsidRDefault="0041232E" w:rsidP="0041232E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 w:rsidRPr="004558F2">
        <w:rPr>
          <w:rFonts w:ascii="Times New Roman" w:hAnsi="Times New Roman"/>
          <w:b/>
          <w:i/>
          <w:spacing w:val="0"/>
          <w:sz w:val="24"/>
          <w:szCs w:val="24"/>
        </w:rPr>
        <w:t>V. Drugi stroški:</w:t>
      </w:r>
    </w:p>
    <w:p w14:paraId="3AA9F98A" w14:textId="6D9485AD" w:rsidR="00392C72" w:rsidRPr="00690CAF" w:rsidRDefault="0041232E" w:rsidP="00690CAF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 w:rsidRPr="004558F2">
        <w:rPr>
          <w:rFonts w:ascii="Times New Roman" w:hAnsi="Times New Roman"/>
          <w:i/>
          <w:spacing w:val="0"/>
          <w:sz w:val="24"/>
          <w:szCs w:val="24"/>
        </w:rPr>
        <w:t>Stroš</w:t>
      </w:r>
      <w:r>
        <w:rPr>
          <w:rFonts w:ascii="Times New Roman" w:hAnsi="Times New Roman"/>
          <w:i/>
          <w:spacing w:val="0"/>
          <w:sz w:val="24"/>
          <w:szCs w:val="24"/>
        </w:rPr>
        <w:t>ke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overitve prodajne pogodbe, plač</w:t>
      </w:r>
      <w:r>
        <w:rPr>
          <w:rFonts w:ascii="Times New Roman" w:hAnsi="Times New Roman"/>
          <w:i/>
          <w:spacing w:val="0"/>
          <w:sz w:val="24"/>
          <w:szCs w:val="24"/>
        </w:rPr>
        <w:t xml:space="preserve">ila davka na promet nepremičnin oziroma davka na dodano vrednost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ter </w:t>
      </w:r>
      <w:r w:rsidR="00AE1E7E">
        <w:rPr>
          <w:rFonts w:ascii="Times New Roman" w:hAnsi="Times New Roman"/>
          <w:i/>
          <w:spacing w:val="0"/>
          <w:sz w:val="24"/>
          <w:szCs w:val="24"/>
        </w:rPr>
        <w:t xml:space="preserve">stroške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>zemljiškoknjižnega vpisa lastninske pravice nosi kupec.</w:t>
      </w:r>
    </w:p>
    <w:p w14:paraId="42BF591F" w14:textId="77777777" w:rsidR="00392C72" w:rsidRDefault="00392C72"/>
    <w:p w14:paraId="1E452ACD" w14:textId="77777777" w:rsidR="00947BC9" w:rsidRPr="004558F2" w:rsidRDefault="00947BC9" w:rsidP="00947B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pacing w:val="0"/>
          <w:sz w:val="24"/>
          <w:szCs w:val="24"/>
        </w:rPr>
      </w:pP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spacing w:val="0"/>
          <w:sz w:val="24"/>
          <w:szCs w:val="24"/>
        </w:rPr>
        <w:t>I</w:t>
      </w: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. Prehod lastništva:</w:t>
      </w:r>
    </w:p>
    <w:p w14:paraId="2ED0CFEF" w14:textId="41CAD8AC" w:rsidR="00E86476" w:rsidRPr="00392C72" w:rsidRDefault="00947BC9" w:rsidP="00947BC9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 w:rsidRPr="004558F2">
        <w:rPr>
          <w:rFonts w:ascii="Times New Roman" w:hAnsi="Times New Roman"/>
          <w:i/>
          <w:spacing w:val="0"/>
          <w:sz w:val="24"/>
          <w:szCs w:val="24"/>
        </w:rPr>
        <w:t>Nepremičnin</w:t>
      </w:r>
      <w:r w:rsidR="00415193">
        <w:rPr>
          <w:rFonts w:ascii="Times New Roman" w:hAnsi="Times New Roman"/>
          <w:i/>
          <w:spacing w:val="0"/>
          <w:sz w:val="24"/>
          <w:szCs w:val="24"/>
        </w:rPr>
        <w:t>e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se izroči</w:t>
      </w:r>
      <w:r w:rsidR="00415193">
        <w:rPr>
          <w:rFonts w:ascii="Times New Roman" w:hAnsi="Times New Roman"/>
          <w:i/>
          <w:spacing w:val="0"/>
          <w:sz w:val="24"/>
          <w:szCs w:val="24"/>
        </w:rPr>
        <w:t>jo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kupcu v last in posest s pravico vpisa lastninske pravice na kupljeni</w:t>
      </w:r>
      <w:r w:rsidR="00415193">
        <w:rPr>
          <w:rFonts w:ascii="Times New Roman" w:hAnsi="Times New Roman"/>
          <w:i/>
          <w:spacing w:val="0"/>
          <w:sz w:val="24"/>
          <w:szCs w:val="24"/>
        </w:rPr>
        <w:t>h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nepremičnin</w:t>
      </w:r>
      <w:r w:rsidR="00415193">
        <w:rPr>
          <w:rFonts w:ascii="Times New Roman" w:hAnsi="Times New Roman"/>
          <w:i/>
          <w:spacing w:val="0"/>
          <w:sz w:val="24"/>
          <w:szCs w:val="24"/>
        </w:rPr>
        <w:t>ah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po plačilu celotne kupnine.</w:t>
      </w:r>
    </w:p>
    <w:p w14:paraId="005A79A4" w14:textId="77777777" w:rsidR="00215616" w:rsidRDefault="00215616" w:rsidP="00947B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pacing w:val="0"/>
          <w:sz w:val="24"/>
          <w:szCs w:val="24"/>
        </w:rPr>
      </w:pPr>
    </w:p>
    <w:p w14:paraId="15C890FB" w14:textId="4C5688F4" w:rsidR="00947BC9" w:rsidRPr="004558F2" w:rsidRDefault="00947BC9" w:rsidP="00947B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pacing w:val="0"/>
          <w:sz w:val="24"/>
          <w:szCs w:val="24"/>
        </w:rPr>
      </w:pP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VI</w:t>
      </w:r>
      <w:r>
        <w:rPr>
          <w:rFonts w:ascii="Times New Roman" w:hAnsi="Times New Roman"/>
          <w:b/>
          <w:bCs/>
          <w:i/>
          <w:spacing w:val="0"/>
          <w:sz w:val="24"/>
          <w:szCs w:val="24"/>
        </w:rPr>
        <w:t>I</w:t>
      </w: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. Rok vezanosti ponudnikov na dano ponudbo:</w:t>
      </w:r>
    </w:p>
    <w:p w14:paraId="4A6EB6EA" w14:textId="1BEE44D4" w:rsidR="00947BC9" w:rsidRDefault="00947BC9" w:rsidP="00947BC9">
      <w:pPr>
        <w:jc w:val="both"/>
        <w:rPr>
          <w:rFonts w:ascii="Times New Roman" w:hAnsi="Times New Roman"/>
          <w:i/>
          <w:spacing w:val="0"/>
          <w:sz w:val="24"/>
          <w:szCs w:val="24"/>
        </w:rPr>
      </w:pPr>
      <w:r w:rsidRPr="001133CD">
        <w:rPr>
          <w:rFonts w:ascii="Times New Roman" w:hAnsi="Times New Roman"/>
          <w:i/>
          <w:spacing w:val="0"/>
          <w:sz w:val="24"/>
          <w:szCs w:val="24"/>
        </w:rPr>
        <w:t>Ponudniki so vezani na dano ponudbo do dne</w:t>
      </w:r>
      <w:r w:rsidR="00E15D07" w:rsidRPr="001133CD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="00D86241" w:rsidRPr="00046912">
        <w:rPr>
          <w:rFonts w:ascii="Times New Roman" w:hAnsi="Times New Roman"/>
          <w:i/>
          <w:spacing w:val="0"/>
          <w:sz w:val="24"/>
          <w:szCs w:val="24"/>
        </w:rPr>
        <w:t>11</w:t>
      </w:r>
      <w:r w:rsidR="00293731" w:rsidRPr="00046912">
        <w:rPr>
          <w:rFonts w:ascii="Times New Roman" w:hAnsi="Times New Roman"/>
          <w:i/>
          <w:spacing w:val="0"/>
          <w:sz w:val="24"/>
          <w:szCs w:val="24"/>
        </w:rPr>
        <w:t>.0</w:t>
      </w:r>
      <w:r w:rsidR="00D86241" w:rsidRPr="00046912">
        <w:rPr>
          <w:rFonts w:ascii="Times New Roman" w:hAnsi="Times New Roman"/>
          <w:i/>
          <w:spacing w:val="0"/>
          <w:sz w:val="24"/>
          <w:szCs w:val="24"/>
        </w:rPr>
        <w:t>4</w:t>
      </w:r>
      <w:r w:rsidR="00293731" w:rsidRPr="00046912">
        <w:rPr>
          <w:rFonts w:ascii="Times New Roman" w:hAnsi="Times New Roman"/>
          <w:i/>
          <w:spacing w:val="0"/>
          <w:sz w:val="24"/>
          <w:szCs w:val="24"/>
        </w:rPr>
        <w:t>.202</w:t>
      </w:r>
      <w:r w:rsidR="00D86241" w:rsidRPr="00046912">
        <w:rPr>
          <w:rFonts w:ascii="Times New Roman" w:hAnsi="Times New Roman"/>
          <w:i/>
          <w:spacing w:val="0"/>
          <w:sz w:val="24"/>
          <w:szCs w:val="24"/>
        </w:rPr>
        <w:t>3</w:t>
      </w:r>
      <w:r w:rsidR="00E15D07" w:rsidRPr="00046912">
        <w:rPr>
          <w:rFonts w:ascii="Times New Roman" w:hAnsi="Times New Roman"/>
          <w:i/>
          <w:spacing w:val="0"/>
          <w:sz w:val="24"/>
          <w:szCs w:val="24"/>
        </w:rPr>
        <w:t>.</w:t>
      </w:r>
    </w:p>
    <w:p w14:paraId="58339478" w14:textId="77777777" w:rsidR="00F41F96" w:rsidRPr="004558F2" w:rsidRDefault="00F41F96" w:rsidP="00947BC9">
      <w:pPr>
        <w:jc w:val="both"/>
        <w:rPr>
          <w:rFonts w:ascii="Times New Roman" w:hAnsi="Times New Roman"/>
          <w:i/>
          <w:spacing w:val="0"/>
          <w:sz w:val="22"/>
          <w:szCs w:val="22"/>
        </w:rPr>
      </w:pPr>
    </w:p>
    <w:p w14:paraId="0E155018" w14:textId="1B4B8077" w:rsidR="00947BC9" w:rsidRPr="004558F2" w:rsidRDefault="00947BC9" w:rsidP="00947BC9">
      <w:pPr>
        <w:jc w:val="both"/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VII</w:t>
      </w:r>
      <w:r>
        <w:rPr>
          <w:rFonts w:ascii="Times New Roman" w:hAnsi="Times New Roman"/>
          <w:b/>
          <w:bCs/>
          <w:i/>
          <w:spacing w:val="0"/>
          <w:sz w:val="24"/>
          <w:szCs w:val="24"/>
        </w:rPr>
        <w:t>I</w:t>
      </w: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. Vsebina ponudbe:</w:t>
      </w:r>
    </w:p>
    <w:p w14:paraId="62AE731F" w14:textId="77777777" w:rsidR="00947BC9" w:rsidRPr="004558F2" w:rsidRDefault="00947BC9" w:rsidP="00947BC9">
      <w:pPr>
        <w:jc w:val="both"/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i/>
          <w:spacing w:val="0"/>
          <w:sz w:val="24"/>
          <w:szCs w:val="24"/>
        </w:rPr>
        <w:t>Popolna pisna ponudba mora vsebovati naslednje podatke:</w:t>
      </w:r>
    </w:p>
    <w:p w14:paraId="59835443" w14:textId="01FDABFE" w:rsidR="00947BC9" w:rsidRPr="004558F2" w:rsidRDefault="00947BC9" w:rsidP="00947BC9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i/>
          <w:sz w:val="24"/>
          <w:szCs w:val="24"/>
        </w:rPr>
        <w:lastRenderedPageBreak/>
        <w:t>navedba identifikacijskih podatkov (ime in priimek/popolno ime firme, naslov/sedež firme, EMŠO/MŠ, DŠ/ID št. za DDV</w:t>
      </w:r>
      <w:r w:rsidR="00813C7B">
        <w:rPr>
          <w:rFonts w:ascii="Times New Roman" w:hAnsi="Times New Roman"/>
          <w:i/>
          <w:sz w:val="24"/>
          <w:szCs w:val="24"/>
        </w:rPr>
        <w:t xml:space="preserve">, </w:t>
      </w:r>
      <w:r w:rsidR="00813C7B" w:rsidRPr="009A4021">
        <w:rPr>
          <w:rFonts w:ascii="Times New Roman" w:hAnsi="Times New Roman"/>
          <w:i/>
          <w:sz w:val="24"/>
          <w:szCs w:val="24"/>
        </w:rPr>
        <w:t>elektronski naslov in telefonska številka</w:t>
      </w:r>
      <w:r w:rsidRPr="004558F2">
        <w:rPr>
          <w:rFonts w:ascii="Times New Roman" w:hAnsi="Times New Roman"/>
          <w:i/>
          <w:sz w:val="24"/>
          <w:szCs w:val="24"/>
        </w:rPr>
        <w:t>),</w:t>
      </w:r>
    </w:p>
    <w:p w14:paraId="1E446CAD" w14:textId="5AD5E596" w:rsidR="00947BC9" w:rsidRPr="00AE73BD" w:rsidRDefault="00947BC9" w:rsidP="00947BC9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i/>
          <w:sz w:val="24"/>
          <w:szCs w:val="24"/>
        </w:rPr>
        <w:t>navedba nepremičnin iz objave,</w:t>
      </w:r>
      <w:r w:rsidRPr="00AE73BD">
        <w:rPr>
          <w:rFonts w:ascii="Times New Roman" w:hAnsi="Times New Roman"/>
          <w:i/>
          <w:sz w:val="24"/>
          <w:szCs w:val="24"/>
        </w:rPr>
        <w:t xml:space="preserve"> ki j</w:t>
      </w:r>
      <w:r w:rsidR="00645FFE">
        <w:rPr>
          <w:rFonts w:ascii="Times New Roman" w:hAnsi="Times New Roman"/>
          <w:i/>
          <w:sz w:val="24"/>
          <w:szCs w:val="24"/>
        </w:rPr>
        <w:t>ih</w:t>
      </w:r>
      <w:r w:rsidRPr="00AE73BD">
        <w:rPr>
          <w:rFonts w:ascii="Times New Roman" w:hAnsi="Times New Roman"/>
          <w:i/>
          <w:sz w:val="24"/>
          <w:szCs w:val="24"/>
        </w:rPr>
        <w:t xml:space="preserve"> želi kupiti (</w:t>
      </w:r>
      <w:proofErr w:type="spellStart"/>
      <w:r>
        <w:rPr>
          <w:rFonts w:ascii="Times New Roman" w:hAnsi="Times New Roman"/>
          <w:i/>
          <w:sz w:val="24"/>
          <w:szCs w:val="24"/>
        </w:rPr>
        <w:t>parc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št. in  </w:t>
      </w:r>
      <w:proofErr w:type="spellStart"/>
      <w:r>
        <w:rPr>
          <w:rFonts w:ascii="Times New Roman" w:hAnsi="Times New Roman"/>
          <w:i/>
          <w:sz w:val="24"/>
          <w:szCs w:val="24"/>
        </w:rPr>
        <w:t>k.o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AE73BD">
        <w:rPr>
          <w:rFonts w:ascii="Times New Roman" w:hAnsi="Times New Roman"/>
          <w:i/>
          <w:sz w:val="24"/>
          <w:szCs w:val="24"/>
        </w:rPr>
        <w:t>)</w:t>
      </w:r>
      <w:r w:rsidR="00D45E08">
        <w:rPr>
          <w:rFonts w:ascii="Times New Roman" w:hAnsi="Times New Roman"/>
          <w:i/>
          <w:sz w:val="24"/>
          <w:szCs w:val="24"/>
        </w:rPr>
        <w:t>,</w:t>
      </w:r>
    </w:p>
    <w:p w14:paraId="4209F6A0" w14:textId="60CEED73" w:rsidR="00947BC9" w:rsidRPr="009A4021" w:rsidRDefault="00947BC9" w:rsidP="00947BC9">
      <w:pPr>
        <w:numPr>
          <w:ilvl w:val="0"/>
          <w:numId w:val="2"/>
        </w:numPr>
        <w:jc w:val="both"/>
        <w:rPr>
          <w:rFonts w:ascii="Times New Roman" w:hAnsi="Times New Roman"/>
          <w:i/>
          <w:strike/>
          <w:sz w:val="24"/>
          <w:szCs w:val="24"/>
        </w:rPr>
      </w:pPr>
      <w:r w:rsidRPr="004558F2">
        <w:rPr>
          <w:rFonts w:ascii="Times New Roman" w:hAnsi="Times New Roman"/>
          <w:i/>
          <w:sz w:val="24"/>
          <w:szCs w:val="24"/>
        </w:rPr>
        <w:t>navedba ponujene cene v EUR</w:t>
      </w:r>
      <w:r w:rsidR="00F204AD">
        <w:rPr>
          <w:rFonts w:ascii="Times New Roman" w:hAnsi="Times New Roman"/>
          <w:i/>
          <w:sz w:val="24"/>
          <w:szCs w:val="24"/>
        </w:rPr>
        <w:t xml:space="preserve"> (brez davka)</w:t>
      </w:r>
      <w:r w:rsidRPr="004558F2">
        <w:rPr>
          <w:rFonts w:ascii="Times New Roman" w:hAnsi="Times New Roman"/>
          <w:i/>
          <w:sz w:val="24"/>
          <w:szCs w:val="24"/>
        </w:rPr>
        <w:t xml:space="preserve">, ki </w:t>
      </w:r>
      <w:r w:rsidR="00813C7B" w:rsidRPr="009A4021">
        <w:rPr>
          <w:rFonts w:ascii="Times New Roman" w:hAnsi="Times New Roman"/>
          <w:i/>
          <w:sz w:val="24"/>
          <w:szCs w:val="24"/>
        </w:rPr>
        <w:t xml:space="preserve">mora biti najmanj enaka izhodiščni vrednosti in napisana v točno določenem znesku v evrih s številko in z besedo, </w:t>
      </w:r>
    </w:p>
    <w:p w14:paraId="1347206F" w14:textId="77777777" w:rsidR="00947BC9" w:rsidRPr="004558F2" w:rsidRDefault="00947BC9" w:rsidP="00947BC9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i/>
          <w:sz w:val="24"/>
          <w:szCs w:val="24"/>
        </w:rPr>
        <w:t>navedba popolnih podatkov o številki transakcijskega računa ponudnika (naziv banke in številka računa za vračilo varščine),</w:t>
      </w:r>
    </w:p>
    <w:p w14:paraId="2AB400AB" w14:textId="77777777" w:rsidR="00947BC9" w:rsidRPr="004558F2" w:rsidRDefault="00947BC9" w:rsidP="00947BC9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i/>
          <w:sz w:val="24"/>
          <w:szCs w:val="24"/>
        </w:rPr>
        <w:t>fizične osebe morajo obvezno priložiti fotokopijo dokumenta za identifikacijo (kopijo osebnega dokumenta – osebna izkaznica ali potni list), pravne osebe morajo obvezno priložiti izpis iz sodnega registra (ne starejši od 3 mesecev) in samostojni podjetniki morajo obvezno priložiti izpis iz poslovnega registra (ne starejši od 3 mesecev),</w:t>
      </w:r>
    </w:p>
    <w:p w14:paraId="568A5864" w14:textId="77777777" w:rsidR="00947BC9" w:rsidRPr="004558F2" w:rsidRDefault="00947BC9" w:rsidP="00947BC9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i/>
          <w:sz w:val="24"/>
          <w:szCs w:val="24"/>
        </w:rPr>
        <w:t>potrdilo o plačani varščini,</w:t>
      </w:r>
    </w:p>
    <w:p w14:paraId="146DDDFB" w14:textId="77777777" w:rsidR="00947BC9" w:rsidRPr="00CF6C83" w:rsidRDefault="00947BC9" w:rsidP="00CF6C83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CF6C83">
        <w:rPr>
          <w:rFonts w:ascii="Times New Roman" w:hAnsi="Times New Roman"/>
          <w:i/>
          <w:sz w:val="24"/>
          <w:szCs w:val="24"/>
        </w:rPr>
        <w:t>pisno izjavo ponudnika, da se strinja z razpisnimi pogoji.</w:t>
      </w:r>
    </w:p>
    <w:p w14:paraId="6A5B3351" w14:textId="77777777" w:rsidR="00A45C69" w:rsidRDefault="00A45C69" w:rsidP="00CF6C83">
      <w:pPr>
        <w:jc w:val="both"/>
        <w:rPr>
          <w:rFonts w:ascii="Times New Roman" w:hAnsi="Times New Roman"/>
          <w:i/>
          <w:sz w:val="24"/>
          <w:szCs w:val="24"/>
        </w:rPr>
      </w:pPr>
    </w:p>
    <w:p w14:paraId="7E5F7290" w14:textId="77777777" w:rsidR="00947BC9" w:rsidRPr="004558F2" w:rsidRDefault="00947BC9" w:rsidP="00947B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/>
          <w:spacing w:val="0"/>
          <w:sz w:val="24"/>
          <w:szCs w:val="24"/>
        </w:rPr>
        <w:t>IX</w:t>
      </w: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. Kriterij za izbor:</w:t>
      </w:r>
    </w:p>
    <w:p w14:paraId="2EBAF53A" w14:textId="1F3942A8" w:rsidR="00947BC9" w:rsidRPr="00564821" w:rsidRDefault="00947BC9" w:rsidP="00947BC9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 w:rsidRPr="00564821">
        <w:rPr>
          <w:rFonts w:ascii="Times New Roman" w:hAnsi="Times New Roman"/>
          <w:i/>
          <w:spacing w:val="0"/>
          <w:sz w:val="24"/>
          <w:szCs w:val="24"/>
        </w:rPr>
        <w:t>Kriterij za izbor najugodnejšega ponudnika je najvišja ponujena cena. Nepremičnin</w:t>
      </w:r>
      <w:r w:rsidR="00F35895">
        <w:rPr>
          <w:rFonts w:ascii="Times New Roman" w:hAnsi="Times New Roman"/>
          <w:i/>
          <w:spacing w:val="0"/>
          <w:sz w:val="24"/>
          <w:szCs w:val="24"/>
        </w:rPr>
        <w:t>e</w:t>
      </w:r>
      <w:r w:rsidRPr="00564821">
        <w:rPr>
          <w:rFonts w:ascii="Times New Roman" w:hAnsi="Times New Roman"/>
          <w:i/>
          <w:spacing w:val="0"/>
          <w:sz w:val="24"/>
          <w:szCs w:val="24"/>
        </w:rPr>
        <w:t xml:space="preserve"> bo</w:t>
      </w:r>
      <w:r w:rsidR="00F35895">
        <w:rPr>
          <w:rFonts w:ascii="Times New Roman" w:hAnsi="Times New Roman"/>
          <w:i/>
          <w:spacing w:val="0"/>
          <w:sz w:val="24"/>
          <w:szCs w:val="24"/>
        </w:rPr>
        <w:t>do</w:t>
      </w:r>
      <w:r w:rsidRPr="00564821">
        <w:rPr>
          <w:rFonts w:ascii="Times New Roman" w:hAnsi="Times New Roman"/>
          <w:i/>
          <w:spacing w:val="0"/>
          <w:sz w:val="24"/>
          <w:szCs w:val="24"/>
        </w:rPr>
        <w:t xml:space="preserve"> prodan</w:t>
      </w:r>
      <w:r w:rsidR="00F35895">
        <w:rPr>
          <w:rFonts w:ascii="Times New Roman" w:hAnsi="Times New Roman"/>
          <w:i/>
          <w:spacing w:val="0"/>
          <w:sz w:val="24"/>
          <w:szCs w:val="24"/>
        </w:rPr>
        <w:t>e</w:t>
      </w:r>
      <w:r w:rsidRPr="00564821">
        <w:rPr>
          <w:rFonts w:ascii="Times New Roman" w:hAnsi="Times New Roman"/>
          <w:i/>
          <w:spacing w:val="0"/>
          <w:sz w:val="24"/>
          <w:szCs w:val="24"/>
        </w:rPr>
        <w:t xml:space="preserve"> ponudniku, za katerega bo imenovana Komisija ugotovila, da je podal najugodnejšo ponudbo in bo s sklep</w:t>
      </w:r>
      <w:r w:rsidR="00690CAF">
        <w:rPr>
          <w:rFonts w:ascii="Times New Roman" w:hAnsi="Times New Roman"/>
          <w:i/>
          <w:spacing w:val="0"/>
          <w:sz w:val="24"/>
          <w:szCs w:val="24"/>
        </w:rPr>
        <w:t>om</w:t>
      </w:r>
      <w:r w:rsidRPr="00564821">
        <w:rPr>
          <w:rFonts w:ascii="Times New Roman" w:hAnsi="Times New Roman"/>
          <w:i/>
          <w:spacing w:val="0"/>
          <w:sz w:val="24"/>
          <w:szCs w:val="24"/>
        </w:rPr>
        <w:t xml:space="preserve"> poslovodst</w:t>
      </w:r>
      <w:r w:rsidR="00690CAF">
        <w:rPr>
          <w:rFonts w:ascii="Times New Roman" w:hAnsi="Times New Roman"/>
          <w:i/>
          <w:spacing w:val="0"/>
          <w:sz w:val="24"/>
          <w:szCs w:val="24"/>
        </w:rPr>
        <w:t>va</w:t>
      </w:r>
      <w:r w:rsidR="006B21A2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Pr="00564821">
        <w:rPr>
          <w:rFonts w:ascii="Times New Roman" w:hAnsi="Times New Roman"/>
          <w:i/>
          <w:spacing w:val="0"/>
          <w:sz w:val="24"/>
          <w:szCs w:val="24"/>
        </w:rPr>
        <w:t>izbran za najugodnejšega ponudnika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. V primeru prejema več ponudb z navedbo enake najvišje cene, se bodo s temi </w:t>
      </w:r>
      <w:r w:rsidRPr="005A0ADB">
        <w:rPr>
          <w:rFonts w:ascii="Times New Roman" w:hAnsi="Times New Roman"/>
          <w:i/>
          <w:spacing w:val="0"/>
          <w:sz w:val="24"/>
          <w:szCs w:val="24"/>
        </w:rPr>
        <w:t>ponudniki</w:t>
      </w:r>
      <w:r>
        <w:rPr>
          <w:rFonts w:ascii="Times New Roman" w:hAnsi="Times New Roman"/>
          <w:i/>
          <w:spacing w:val="0"/>
          <w:sz w:val="24"/>
          <w:szCs w:val="24"/>
        </w:rPr>
        <w:t xml:space="preserve">, </w:t>
      </w:r>
      <w:r w:rsidRPr="005A0ADB">
        <w:rPr>
          <w:rFonts w:ascii="Times New Roman" w:hAnsi="Times New Roman"/>
          <w:i/>
          <w:spacing w:val="0"/>
          <w:sz w:val="24"/>
          <w:szCs w:val="24"/>
        </w:rPr>
        <w:t>takoj po opravljenem odpiranju ponudb</w:t>
      </w:r>
      <w:r>
        <w:rPr>
          <w:rFonts w:ascii="Times New Roman" w:hAnsi="Times New Roman"/>
          <w:i/>
          <w:spacing w:val="0"/>
          <w:sz w:val="24"/>
          <w:szCs w:val="24"/>
        </w:rPr>
        <w:t xml:space="preserve">,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izvedla dodatna pogajanja v smislu pravil javne dražbe, in sicer ne glede na to, ali so prisotni vsi ponudniki ali njihovi zakoniti zastopniki ali pooblaščenci. Šteje se, da je izklicna </w:t>
      </w:r>
      <w:r w:rsidR="00D65B71">
        <w:rPr>
          <w:rFonts w:ascii="Times New Roman" w:hAnsi="Times New Roman"/>
          <w:i/>
          <w:spacing w:val="0"/>
          <w:sz w:val="24"/>
          <w:szCs w:val="24"/>
        </w:rPr>
        <w:t>vrednost</w:t>
      </w:r>
      <w:r w:rsidR="00ED137D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v postopku javne dražbe cena, ki so jo v svojih ponudbah ponudili najugodnejši ponudniki. Izbran bo ponudnik, ki bo </w:t>
      </w:r>
      <w:r>
        <w:rPr>
          <w:rFonts w:ascii="Times New Roman" w:hAnsi="Times New Roman"/>
          <w:i/>
          <w:spacing w:val="0"/>
          <w:sz w:val="24"/>
          <w:szCs w:val="24"/>
        </w:rPr>
        <w:t xml:space="preserve">na javni dražbi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>ponudil najvišjo ceno.</w:t>
      </w:r>
    </w:p>
    <w:p w14:paraId="555E6FBC" w14:textId="77777777" w:rsidR="00947BC9" w:rsidRPr="004558F2" w:rsidRDefault="00947BC9" w:rsidP="00947BC9">
      <w:pPr>
        <w:jc w:val="both"/>
        <w:rPr>
          <w:rFonts w:ascii="Times New Roman" w:hAnsi="Times New Roman"/>
          <w:i/>
          <w:sz w:val="24"/>
          <w:szCs w:val="24"/>
        </w:rPr>
      </w:pPr>
    </w:p>
    <w:p w14:paraId="22F16BF2" w14:textId="509ECF0E" w:rsidR="00947BC9" w:rsidRPr="004558F2" w:rsidRDefault="00947BC9" w:rsidP="00947BC9">
      <w:pPr>
        <w:jc w:val="both"/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i/>
          <w:sz w:val="24"/>
          <w:szCs w:val="24"/>
        </w:rPr>
        <w:t>Prodajal</w:t>
      </w:r>
      <w:r w:rsidR="00FF61B6">
        <w:rPr>
          <w:rFonts w:ascii="Times New Roman" w:hAnsi="Times New Roman"/>
          <w:i/>
          <w:sz w:val="24"/>
          <w:szCs w:val="24"/>
        </w:rPr>
        <w:t>ec</w:t>
      </w:r>
      <w:r>
        <w:rPr>
          <w:rFonts w:ascii="Times New Roman" w:hAnsi="Times New Roman"/>
          <w:i/>
          <w:sz w:val="24"/>
          <w:szCs w:val="24"/>
        </w:rPr>
        <w:t>, Slovenske železnice, d.o.o.</w:t>
      </w:r>
      <w:r w:rsidR="003C6C58">
        <w:rPr>
          <w:rFonts w:ascii="Times New Roman" w:hAnsi="Times New Roman"/>
          <w:i/>
          <w:sz w:val="24"/>
          <w:szCs w:val="24"/>
        </w:rPr>
        <w:t>,</w:t>
      </w:r>
      <w:r w:rsidR="006B21A2">
        <w:rPr>
          <w:rFonts w:ascii="Times New Roman" w:hAnsi="Times New Roman"/>
          <w:i/>
          <w:sz w:val="24"/>
          <w:szCs w:val="24"/>
        </w:rPr>
        <w:t xml:space="preserve"> </w:t>
      </w:r>
      <w:r w:rsidRPr="004558F2">
        <w:rPr>
          <w:rFonts w:ascii="Times New Roman" w:hAnsi="Times New Roman"/>
          <w:i/>
          <w:sz w:val="24"/>
          <w:szCs w:val="24"/>
        </w:rPr>
        <w:t>si pridržuj</w:t>
      </w:r>
      <w:r w:rsidR="006B21A2">
        <w:rPr>
          <w:rFonts w:ascii="Times New Roman" w:hAnsi="Times New Roman"/>
          <w:i/>
          <w:sz w:val="24"/>
          <w:szCs w:val="24"/>
        </w:rPr>
        <w:t>e</w:t>
      </w:r>
      <w:r w:rsidRPr="004558F2">
        <w:rPr>
          <w:rFonts w:ascii="Times New Roman" w:hAnsi="Times New Roman"/>
          <w:i/>
          <w:sz w:val="24"/>
          <w:szCs w:val="24"/>
        </w:rPr>
        <w:t xml:space="preserve"> pravico, da brez kakršnekoli odškodninske odgovornosti začeti postopek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558F2">
        <w:rPr>
          <w:rFonts w:ascii="Times New Roman" w:hAnsi="Times New Roman"/>
          <w:i/>
          <w:sz w:val="24"/>
          <w:szCs w:val="24"/>
        </w:rPr>
        <w:t>javnega zbiranja ponud</w:t>
      </w:r>
      <w:r w:rsidRPr="001D273D">
        <w:rPr>
          <w:rFonts w:ascii="Times New Roman" w:hAnsi="Times New Roman"/>
          <w:i/>
          <w:sz w:val="24"/>
          <w:szCs w:val="24"/>
        </w:rPr>
        <w:t>b</w:t>
      </w:r>
      <w:r w:rsidR="00CF6C83">
        <w:rPr>
          <w:rFonts w:ascii="Times New Roman" w:hAnsi="Times New Roman"/>
          <w:i/>
          <w:sz w:val="24"/>
          <w:szCs w:val="24"/>
        </w:rPr>
        <w:t>,</w:t>
      </w:r>
      <w:r w:rsidRPr="001D273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v </w:t>
      </w:r>
      <w:r w:rsidRPr="00826848">
        <w:rPr>
          <w:rFonts w:ascii="Times New Roman" w:hAnsi="Times New Roman"/>
          <w:i/>
          <w:sz w:val="24"/>
          <w:szCs w:val="24"/>
        </w:rPr>
        <w:t>celoti ali za posamez</w:t>
      </w:r>
      <w:r w:rsidR="00645FFE">
        <w:rPr>
          <w:rFonts w:ascii="Times New Roman" w:hAnsi="Times New Roman"/>
          <w:i/>
          <w:sz w:val="24"/>
          <w:szCs w:val="24"/>
        </w:rPr>
        <w:t>e</w:t>
      </w:r>
      <w:r w:rsidRPr="00826848">
        <w:rPr>
          <w:rFonts w:ascii="Times New Roman" w:hAnsi="Times New Roman"/>
          <w:i/>
          <w:sz w:val="24"/>
          <w:szCs w:val="24"/>
        </w:rPr>
        <w:t>n</w:t>
      </w:r>
      <w:r w:rsidR="00645FFE">
        <w:rPr>
          <w:rFonts w:ascii="Times New Roman" w:hAnsi="Times New Roman"/>
          <w:i/>
          <w:sz w:val="24"/>
          <w:szCs w:val="24"/>
        </w:rPr>
        <w:t xml:space="preserve"> komplet/sklop</w:t>
      </w:r>
      <w:r w:rsidRPr="00826848">
        <w:rPr>
          <w:rFonts w:ascii="Times New Roman" w:hAnsi="Times New Roman"/>
          <w:i/>
          <w:sz w:val="24"/>
          <w:szCs w:val="24"/>
        </w:rPr>
        <w:t xml:space="preserve"> nepremičnin</w:t>
      </w:r>
      <w:r w:rsidR="00CF6C83">
        <w:rPr>
          <w:rFonts w:ascii="Times New Roman" w:hAnsi="Times New Roman"/>
          <w:i/>
          <w:sz w:val="24"/>
          <w:szCs w:val="24"/>
        </w:rPr>
        <w:t>,</w:t>
      </w:r>
      <w:r w:rsidRPr="00826848">
        <w:rPr>
          <w:rFonts w:ascii="Times New Roman" w:hAnsi="Times New Roman"/>
          <w:i/>
          <w:sz w:val="24"/>
          <w:szCs w:val="24"/>
        </w:rPr>
        <w:t xml:space="preserve"> do sklenitve pogodbe kadarkoli ustavi. V primeru</w:t>
      </w:r>
      <w:r w:rsidRPr="004558F2">
        <w:rPr>
          <w:rFonts w:ascii="Times New Roman" w:hAnsi="Times New Roman"/>
          <w:i/>
          <w:sz w:val="24"/>
          <w:szCs w:val="24"/>
        </w:rPr>
        <w:t xml:space="preserve"> ustavitve postopka se ponudnikom povrne varščina, v kolikor je že bila vplačana.</w:t>
      </w:r>
    </w:p>
    <w:p w14:paraId="22C6E4EE" w14:textId="6288B1E1" w:rsidR="00947BC9" w:rsidRDefault="00947BC9" w:rsidP="00947BC9">
      <w:pPr>
        <w:jc w:val="both"/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i/>
          <w:sz w:val="24"/>
          <w:szCs w:val="24"/>
        </w:rPr>
        <w:t>Obveznost družbe Slovenske železnice, d.o.o</w:t>
      </w:r>
      <w:r w:rsidR="003C6C58">
        <w:rPr>
          <w:rFonts w:ascii="Times New Roman" w:hAnsi="Times New Roman"/>
          <w:i/>
          <w:sz w:val="24"/>
          <w:szCs w:val="24"/>
        </w:rPr>
        <w:t xml:space="preserve">., </w:t>
      </w:r>
      <w:r w:rsidRPr="004558F2">
        <w:rPr>
          <w:rFonts w:ascii="Times New Roman" w:hAnsi="Times New Roman"/>
          <w:i/>
          <w:sz w:val="24"/>
          <w:szCs w:val="24"/>
        </w:rPr>
        <w:t>da s ponudnikom, ki ponudi najvišjo ceno, sklene</w:t>
      </w:r>
      <w:r w:rsidR="00FF61B6">
        <w:rPr>
          <w:rFonts w:ascii="Times New Roman" w:hAnsi="Times New Roman"/>
          <w:i/>
          <w:sz w:val="24"/>
          <w:szCs w:val="24"/>
        </w:rPr>
        <w:t xml:space="preserve"> </w:t>
      </w:r>
      <w:r w:rsidRPr="004558F2">
        <w:rPr>
          <w:rFonts w:ascii="Times New Roman" w:hAnsi="Times New Roman"/>
          <w:i/>
          <w:sz w:val="24"/>
          <w:szCs w:val="24"/>
        </w:rPr>
        <w:t xml:space="preserve">prodajno pogodbo, je izključena. </w:t>
      </w:r>
    </w:p>
    <w:p w14:paraId="434932E9" w14:textId="777A1A9C" w:rsidR="00947BC9" w:rsidRPr="00F21CED" w:rsidRDefault="00947BC9" w:rsidP="00947BC9">
      <w:pPr>
        <w:jc w:val="both"/>
        <w:rPr>
          <w:rFonts w:ascii="Times New Roman" w:hAnsi="Times New Roman"/>
          <w:i/>
          <w:sz w:val="24"/>
          <w:szCs w:val="24"/>
        </w:rPr>
      </w:pPr>
      <w:r w:rsidRPr="00826848">
        <w:rPr>
          <w:rFonts w:ascii="Times New Roman" w:hAnsi="Times New Roman"/>
          <w:i/>
          <w:sz w:val="24"/>
          <w:szCs w:val="24"/>
        </w:rPr>
        <w:t>Kupec s sodelovanjem pri zbiranju pisnih ponudb potrjuje, da je seznanjen s stanjem nepremičnin in se odreka odškodninskim zahtevkom iz naslova stvarnih napak.</w:t>
      </w:r>
    </w:p>
    <w:p w14:paraId="38A47F7A" w14:textId="77777777" w:rsidR="00BA6203" w:rsidRDefault="00BA6203" w:rsidP="00947BC9">
      <w:pPr>
        <w:jc w:val="both"/>
        <w:rPr>
          <w:rFonts w:ascii="Times New Roman" w:hAnsi="Times New Roman"/>
          <w:b/>
          <w:bCs/>
          <w:i/>
          <w:spacing w:val="0"/>
          <w:sz w:val="24"/>
          <w:szCs w:val="24"/>
        </w:rPr>
      </w:pPr>
    </w:p>
    <w:p w14:paraId="3FCE52E4" w14:textId="687A5890" w:rsidR="00947BC9" w:rsidRPr="004558F2" w:rsidRDefault="00947BC9" w:rsidP="00947BC9">
      <w:pPr>
        <w:jc w:val="both"/>
        <w:rPr>
          <w:rFonts w:ascii="Times New Roman" w:hAnsi="Times New Roman"/>
          <w:i/>
          <w:sz w:val="24"/>
          <w:szCs w:val="24"/>
        </w:rPr>
      </w:pPr>
      <w:r w:rsidRPr="004558F2">
        <w:rPr>
          <w:rFonts w:ascii="Times New Roman" w:hAnsi="Times New Roman"/>
          <w:b/>
          <w:bCs/>
          <w:i/>
          <w:spacing w:val="0"/>
          <w:sz w:val="24"/>
          <w:szCs w:val="24"/>
        </w:rPr>
        <w:t>X. Rok za oddajo ponudb:</w:t>
      </w:r>
    </w:p>
    <w:p w14:paraId="694EC7EC" w14:textId="2EC0B1F8" w:rsidR="00947BC9" w:rsidRDefault="00947BC9" w:rsidP="00947B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133CD">
        <w:rPr>
          <w:rFonts w:ascii="Times New Roman" w:hAnsi="Times New Roman"/>
          <w:i/>
          <w:sz w:val="24"/>
          <w:szCs w:val="24"/>
        </w:rPr>
        <w:t>Rok za predložitev ponudb je</w:t>
      </w:r>
      <w:r w:rsidR="00F55C20" w:rsidRPr="001133CD">
        <w:rPr>
          <w:rFonts w:ascii="Times New Roman" w:hAnsi="Times New Roman"/>
          <w:i/>
          <w:sz w:val="24"/>
          <w:szCs w:val="24"/>
        </w:rPr>
        <w:t xml:space="preserve"> </w:t>
      </w:r>
      <w:r w:rsidR="00A8565A" w:rsidRPr="00A8565A">
        <w:rPr>
          <w:rFonts w:ascii="Times New Roman" w:hAnsi="Times New Roman"/>
          <w:b/>
          <w:i/>
          <w:sz w:val="24"/>
          <w:szCs w:val="24"/>
        </w:rPr>
        <w:t>10</w:t>
      </w:r>
      <w:r w:rsidR="00293731" w:rsidRPr="00A8565A">
        <w:rPr>
          <w:rFonts w:ascii="Times New Roman" w:hAnsi="Times New Roman"/>
          <w:b/>
          <w:i/>
          <w:sz w:val="24"/>
          <w:szCs w:val="24"/>
        </w:rPr>
        <w:t>.</w:t>
      </w:r>
      <w:r w:rsidR="00A8565A" w:rsidRPr="00A8565A">
        <w:rPr>
          <w:rFonts w:ascii="Times New Roman" w:hAnsi="Times New Roman"/>
          <w:b/>
          <w:i/>
          <w:sz w:val="24"/>
          <w:szCs w:val="24"/>
        </w:rPr>
        <w:t>1</w:t>
      </w:r>
      <w:r w:rsidR="00E20184" w:rsidRPr="00A8565A">
        <w:rPr>
          <w:rFonts w:ascii="Times New Roman" w:hAnsi="Times New Roman"/>
          <w:b/>
          <w:i/>
          <w:sz w:val="24"/>
          <w:szCs w:val="24"/>
        </w:rPr>
        <w:t>0</w:t>
      </w:r>
      <w:r w:rsidR="00293731" w:rsidRPr="00A8565A">
        <w:rPr>
          <w:rFonts w:ascii="Times New Roman" w:hAnsi="Times New Roman"/>
          <w:b/>
          <w:i/>
          <w:sz w:val="24"/>
          <w:szCs w:val="24"/>
        </w:rPr>
        <w:t>.202</w:t>
      </w:r>
      <w:r w:rsidR="00FF61B6" w:rsidRPr="00A8565A">
        <w:rPr>
          <w:rFonts w:ascii="Times New Roman" w:hAnsi="Times New Roman"/>
          <w:b/>
          <w:i/>
          <w:sz w:val="24"/>
          <w:szCs w:val="24"/>
        </w:rPr>
        <w:t>2</w:t>
      </w:r>
      <w:r w:rsidR="00CE6710" w:rsidRPr="001133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3CD">
        <w:rPr>
          <w:rFonts w:ascii="Times New Roman" w:hAnsi="Times New Roman"/>
          <w:b/>
          <w:i/>
          <w:sz w:val="24"/>
          <w:szCs w:val="24"/>
        </w:rPr>
        <w:t>do 13:00 ure.</w:t>
      </w:r>
    </w:p>
    <w:p w14:paraId="0E589370" w14:textId="77777777" w:rsidR="00947BC9" w:rsidRPr="00F21CED" w:rsidRDefault="00947BC9" w:rsidP="00947BC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 roka za oddajo ponudb</w:t>
      </w:r>
      <w:r w:rsidRPr="00F21CED">
        <w:rPr>
          <w:rFonts w:ascii="Times New Roman" w:hAnsi="Times New Roman"/>
          <w:i/>
          <w:sz w:val="24"/>
          <w:szCs w:val="24"/>
        </w:rPr>
        <w:t>, ki je določen s tem razpisom, lahko ponudnik dopolni oddano ponudbo.</w:t>
      </w:r>
    </w:p>
    <w:p w14:paraId="4A80811D" w14:textId="77777777" w:rsidR="00223383" w:rsidRDefault="00223383" w:rsidP="00947BC9"/>
    <w:p w14:paraId="2849AAB1" w14:textId="225BBA4D" w:rsidR="00947BC9" w:rsidRPr="00D03E4B" w:rsidRDefault="00947BC9" w:rsidP="00947BC9">
      <w:pPr>
        <w:jc w:val="both"/>
        <w:rPr>
          <w:rFonts w:ascii="Times New Roman" w:hAnsi="Times New Roman"/>
          <w:i/>
          <w:sz w:val="24"/>
          <w:szCs w:val="24"/>
        </w:rPr>
      </w:pPr>
      <w:r w:rsidRPr="00E431B7">
        <w:rPr>
          <w:rFonts w:ascii="Times New Roman" w:hAnsi="Times New Roman"/>
          <w:i/>
          <w:sz w:val="24"/>
          <w:szCs w:val="24"/>
        </w:rPr>
        <w:t>Pisne ponudbe</w:t>
      </w:r>
      <w:r w:rsidRPr="004558F2">
        <w:rPr>
          <w:rFonts w:ascii="Times New Roman" w:hAnsi="Times New Roman"/>
          <w:i/>
          <w:sz w:val="24"/>
          <w:szCs w:val="24"/>
        </w:rPr>
        <w:t xml:space="preserve"> za nakup </w:t>
      </w:r>
      <w:r>
        <w:rPr>
          <w:rFonts w:ascii="Times New Roman" w:hAnsi="Times New Roman"/>
          <w:i/>
          <w:sz w:val="24"/>
          <w:szCs w:val="24"/>
        </w:rPr>
        <w:t>nepremičnin</w:t>
      </w:r>
      <w:r w:rsidRPr="004558F2">
        <w:rPr>
          <w:rFonts w:ascii="Times New Roman" w:hAnsi="Times New Roman"/>
          <w:i/>
          <w:sz w:val="24"/>
          <w:szCs w:val="24"/>
        </w:rPr>
        <w:t xml:space="preserve"> je potrebno poslati priporočeno po pošti ali dostaviti osebno v zaprti ovojnici na naslov: </w:t>
      </w:r>
      <w:r w:rsidRPr="004558F2">
        <w:rPr>
          <w:rFonts w:ascii="Times New Roman" w:hAnsi="Times New Roman"/>
          <w:b/>
          <w:i/>
          <w:sz w:val="24"/>
          <w:szCs w:val="24"/>
        </w:rPr>
        <w:t xml:space="preserve">Slovenske železnice, d.o.o., </w:t>
      </w:r>
      <w:r>
        <w:rPr>
          <w:rFonts w:ascii="Times New Roman" w:hAnsi="Times New Roman"/>
          <w:b/>
          <w:i/>
          <w:sz w:val="24"/>
          <w:szCs w:val="24"/>
        </w:rPr>
        <w:t>Sektor za upravljanje nepremičnin</w:t>
      </w:r>
      <w:r w:rsidRPr="004558F2">
        <w:rPr>
          <w:rFonts w:ascii="Times New Roman" w:hAnsi="Times New Roman"/>
          <w:b/>
          <w:i/>
          <w:sz w:val="24"/>
          <w:szCs w:val="24"/>
        </w:rPr>
        <w:t>, Kolodvorska ulica 11, 1</w:t>
      </w:r>
      <w:r w:rsidR="003C6C58">
        <w:rPr>
          <w:rFonts w:ascii="Times New Roman" w:hAnsi="Times New Roman"/>
          <w:b/>
          <w:i/>
          <w:sz w:val="24"/>
          <w:szCs w:val="24"/>
        </w:rPr>
        <w:t>0</w:t>
      </w:r>
      <w:r w:rsidRPr="004558F2">
        <w:rPr>
          <w:rFonts w:ascii="Times New Roman" w:hAnsi="Times New Roman"/>
          <w:b/>
          <w:i/>
          <w:sz w:val="24"/>
          <w:szCs w:val="24"/>
        </w:rPr>
        <w:t>0</w:t>
      </w:r>
      <w:r w:rsidR="003C6C58">
        <w:rPr>
          <w:rFonts w:ascii="Times New Roman" w:hAnsi="Times New Roman"/>
          <w:b/>
          <w:i/>
          <w:sz w:val="24"/>
          <w:szCs w:val="24"/>
        </w:rPr>
        <w:t>0</w:t>
      </w:r>
      <w:r w:rsidRPr="004558F2">
        <w:rPr>
          <w:rFonts w:ascii="Times New Roman" w:hAnsi="Times New Roman"/>
          <w:b/>
          <w:i/>
          <w:sz w:val="24"/>
          <w:szCs w:val="24"/>
        </w:rPr>
        <w:t xml:space="preserve"> Ljubljana, z oznako »Ponudba za</w:t>
      </w:r>
      <w:r>
        <w:rPr>
          <w:rFonts w:ascii="Times New Roman" w:hAnsi="Times New Roman"/>
          <w:b/>
          <w:i/>
          <w:sz w:val="24"/>
          <w:szCs w:val="24"/>
        </w:rPr>
        <w:t xml:space="preserve"> nakup </w:t>
      </w:r>
      <w:r w:rsidRPr="00D03E4B">
        <w:rPr>
          <w:rFonts w:ascii="Times New Roman" w:hAnsi="Times New Roman"/>
          <w:b/>
          <w:i/>
          <w:sz w:val="24"/>
          <w:szCs w:val="24"/>
        </w:rPr>
        <w:t>nepremičnine – NE ODPIRAJ! – (</w:t>
      </w:r>
      <w:r w:rsidR="00804A0F">
        <w:rPr>
          <w:rFonts w:ascii="Times New Roman" w:hAnsi="Times New Roman"/>
          <w:b/>
          <w:i/>
          <w:sz w:val="24"/>
          <w:szCs w:val="24"/>
          <w:u w:val="single"/>
        </w:rPr>
        <w:t>navedba nepremičnin pod zaporedno št.</w:t>
      </w:r>
      <w:r w:rsidR="00645FFE"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 w:rsidRPr="00D03E4B">
        <w:rPr>
          <w:rFonts w:ascii="Times New Roman" w:hAnsi="Times New Roman"/>
          <w:b/>
          <w:i/>
          <w:sz w:val="24"/>
          <w:szCs w:val="24"/>
        </w:rPr>
        <w:t>)«.</w:t>
      </w:r>
      <w:r w:rsidRPr="00D03E4B">
        <w:rPr>
          <w:rFonts w:ascii="Times New Roman" w:hAnsi="Times New Roman"/>
          <w:i/>
          <w:sz w:val="24"/>
          <w:szCs w:val="24"/>
        </w:rPr>
        <w:t xml:space="preserve"> </w:t>
      </w:r>
    </w:p>
    <w:p w14:paraId="2D261E3F" w14:textId="77777777" w:rsidR="00947BC9" w:rsidRPr="00D03E4B" w:rsidRDefault="00947BC9" w:rsidP="00947BC9">
      <w:pPr>
        <w:jc w:val="both"/>
        <w:rPr>
          <w:rFonts w:ascii="Times New Roman" w:hAnsi="Times New Roman"/>
          <w:b/>
          <w:i/>
          <w:spacing w:val="0"/>
          <w:sz w:val="24"/>
          <w:szCs w:val="24"/>
        </w:rPr>
      </w:pPr>
      <w:r w:rsidRPr="00D03E4B">
        <w:rPr>
          <w:rFonts w:ascii="Times New Roman" w:hAnsi="Times New Roman"/>
          <w:b/>
          <w:i/>
          <w:sz w:val="24"/>
          <w:szCs w:val="24"/>
        </w:rPr>
        <w:t>Na hrbtni strani ovojnice mora biti naveden naziv in točen naslov ponudnika.</w:t>
      </w:r>
    </w:p>
    <w:p w14:paraId="2A63177A" w14:textId="77777777" w:rsidR="00947BC9" w:rsidRPr="00D03E4B" w:rsidRDefault="00947BC9" w:rsidP="00947BC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C1B717" w14:textId="14EE9EFB" w:rsidR="0042031C" w:rsidRDefault="00947BC9" w:rsidP="007F338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133CD">
        <w:rPr>
          <w:rFonts w:ascii="Times New Roman" w:hAnsi="Times New Roman"/>
          <w:i/>
          <w:sz w:val="24"/>
          <w:szCs w:val="24"/>
        </w:rPr>
        <w:t xml:space="preserve">Za pravočasne bodo veljale ponudbe, ki bodo prispele v vložišče </w:t>
      </w:r>
      <w:r w:rsidR="003C6C58">
        <w:rPr>
          <w:rFonts w:ascii="Times New Roman" w:hAnsi="Times New Roman"/>
          <w:i/>
          <w:sz w:val="24"/>
          <w:szCs w:val="24"/>
        </w:rPr>
        <w:t xml:space="preserve">družbe </w:t>
      </w:r>
      <w:r w:rsidR="003C6C58" w:rsidRPr="003C6C58">
        <w:rPr>
          <w:rFonts w:ascii="Times New Roman" w:hAnsi="Times New Roman"/>
          <w:i/>
          <w:sz w:val="24"/>
          <w:szCs w:val="24"/>
        </w:rPr>
        <w:t>Slovenske železnice</w:t>
      </w:r>
      <w:r w:rsidR="009966DA">
        <w:rPr>
          <w:rFonts w:ascii="Times New Roman" w:hAnsi="Times New Roman"/>
          <w:i/>
          <w:sz w:val="24"/>
          <w:szCs w:val="24"/>
        </w:rPr>
        <w:t>,</w:t>
      </w:r>
      <w:r w:rsidR="003C6C58" w:rsidRPr="003C6C58">
        <w:rPr>
          <w:rFonts w:ascii="Times New Roman" w:hAnsi="Times New Roman"/>
          <w:i/>
          <w:sz w:val="24"/>
          <w:szCs w:val="24"/>
        </w:rPr>
        <w:t xml:space="preserve"> d.o.o.</w:t>
      </w:r>
      <w:r w:rsidR="003C6C58">
        <w:rPr>
          <w:rFonts w:ascii="Times New Roman" w:hAnsi="Times New Roman"/>
          <w:i/>
          <w:sz w:val="24"/>
          <w:szCs w:val="24"/>
        </w:rPr>
        <w:t>,</w:t>
      </w:r>
      <w:r w:rsidRPr="001133CD">
        <w:rPr>
          <w:rFonts w:ascii="Times New Roman" w:hAnsi="Times New Roman"/>
          <w:i/>
          <w:sz w:val="24"/>
          <w:szCs w:val="24"/>
        </w:rPr>
        <w:t xml:space="preserve"> najkasneje </w:t>
      </w:r>
      <w:r w:rsidR="00105E54" w:rsidRPr="001133CD">
        <w:rPr>
          <w:rFonts w:ascii="Times New Roman" w:hAnsi="Times New Roman"/>
          <w:b/>
          <w:i/>
          <w:sz w:val="24"/>
          <w:szCs w:val="24"/>
        </w:rPr>
        <w:t>do vključno</w:t>
      </w:r>
      <w:r w:rsidR="001133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565A" w:rsidRPr="00A8565A">
        <w:rPr>
          <w:rFonts w:ascii="Times New Roman" w:hAnsi="Times New Roman"/>
          <w:b/>
          <w:i/>
          <w:sz w:val="24"/>
          <w:szCs w:val="24"/>
        </w:rPr>
        <w:t>1</w:t>
      </w:r>
      <w:r w:rsidR="001918FF" w:rsidRPr="00A8565A">
        <w:rPr>
          <w:rFonts w:ascii="Times New Roman" w:hAnsi="Times New Roman"/>
          <w:b/>
          <w:i/>
          <w:sz w:val="24"/>
          <w:szCs w:val="24"/>
        </w:rPr>
        <w:t>0</w:t>
      </w:r>
      <w:r w:rsidR="004A031D" w:rsidRPr="00A8565A">
        <w:rPr>
          <w:rFonts w:ascii="Times New Roman" w:hAnsi="Times New Roman"/>
          <w:b/>
          <w:i/>
          <w:sz w:val="24"/>
          <w:szCs w:val="24"/>
        </w:rPr>
        <w:t>.</w:t>
      </w:r>
      <w:r w:rsidR="00A8565A" w:rsidRPr="00A8565A">
        <w:rPr>
          <w:rFonts w:ascii="Times New Roman" w:hAnsi="Times New Roman"/>
          <w:b/>
          <w:i/>
          <w:sz w:val="24"/>
          <w:szCs w:val="24"/>
        </w:rPr>
        <w:t>1</w:t>
      </w:r>
      <w:r w:rsidR="00E20184" w:rsidRPr="00A8565A">
        <w:rPr>
          <w:rFonts w:ascii="Times New Roman" w:hAnsi="Times New Roman"/>
          <w:b/>
          <w:i/>
          <w:sz w:val="24"/>
          <w:szCs w:val="24"/>
        </w:rPr>
        <w:t>0</w:t>
      </w:r>
      <w:r w:rsidR="004A031D" w:rsidRPr="00A8565A">
        <w:rPr>
          <w:rFonts w:ascii="Times New Roman" w:hAnsi="Times New Roman"/>
          <w:b/>
          <w:i/>
          <w:sz w:val="24"/>
          <w:szCs w:val="24"/>
        </w:rPr>
        <w:t>.202</w:t>
      </w:r>
      <w:r w:rsidR="001918FF" w:rsidRPr="00A8565A">
        <w:rPr>
          <w:rFonts w:ascii="Times New Roman" w:hAnsi="Times New Roman"/>
          <w:b/>
          <w:i/>
          <w:sz w:val="24"/>
          <w:szCs w:val="24"/>
        </w:rPr>
        <w:t>2</w:t>
      </w:r>
      <w:r w:rsidR="00CE6710" w:rsidRPr="001133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3CD">
        <w:rPr>
          <w:rFonts w:ascii="Times New Roman" w:hAnsi="Times New Roman"/>
          <w:b/>
          <w:i/>
          <w:sz w:val="24"/>
          <w:szCs w:val="24"/>
        </w:rPr>
        <w:t>do 13:00 ure.</w:t>
      </w:r>
      <w:r w:rsidRPr="00C710C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FFD6D87" w14:textId="77777777" w:rsidR="003801D2" w:rsidRPr="00126C69" w:rsidRDefault="003801D2" w:rsidP="007F338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751FBE5" w14:textId="109AFA08" w:rsidR="00267141" w:rsidRDefault="00947BC9" w:rsidP="00947BC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133CD">
        <w:rPr>
          <w:rFonts w:ascii="Times New Roman" w:hAnsi="Times New Roman"/>
          <w:i/>
          <w:spacing w:val="0"/>
          <w:sz w:val="24"/>
          <w:szCs w:val="24"/>
        </w:rPr>
        <w:t xml:space="preserve">Odpiranje ponudb bo javno in sicer na sedežu </w:t>
      </w:r>
      <w:r w:rsidRPr="001133CD">
        <w:rPr>
          <w:rFonts w:ascii="Times New Roman" w:hAnsi="Times New Roman"/>
          <w:b/>
          <w:i/>
          <w:sz w:val="24"/>
          <w:szCs w:val="24"/>
        </w:rPr>
        <w:t>Slovenskih železnic, d.o.o., Kolodvorska ulica 11, 1</w:t>
      </w:r>
      <w:r w:rsidR="009966DA">
        <w:rPr>
          <w:rFonts w:ascii="Times New Roman" w:hAnsi="Times New Roman"/>
          <w:b/>
          <w:i/>
          <w:sz w:val="24"/>
          <w:szCs w:val="24"/>
        </w:rPr>
        <w:t>0</w:t>
      </w:r>
      <w:r w:rsidRPr="001133CD">
        <w:rPr>
          <w:rFonts w:ascii="Times New Roman" w:hAnsi="Times New Roman"/>
          <w:b/>
          <w:i/>
          <w:sz w:val="24"/>
          <w:szCs w:val="24"/>
        </w:rPr>
        <w:t>0</w:t>
      </w:r>
      <w:r w:rsidR="009966DA">
        <w:rPr>
          <w:rFonts w:ascii="Times New Roman" w:hAnsi="Times New Roman"/>
          <w:b/>
          <w:i/>
          <w:sz w:val="24"/>
          <w:szCs w:val="24"/>
        </w:rPr>
        <w:t>0</w:t>
      </w:r>
      <w:r w:rsidRPr="001133CD">
        <w:rPr>
          <w:rFonts w:ascii="Times New Roman" w:hAnsi="Times New Roman"/>
          <w:b/>
          <w:i/>
          <w:sz w:val="24"/>
          <w:szCs w:val="24"/>
        </w:rPr>
        <w:t xml:space="preserve"> Ljubljana, </w:t>
      </w:r>
      <w:r w:rsidRPr="004A031D">
        <w:rPr>
          <w:rFonts w:ascii="Times New Roman" w:hAnsi="Times New Roman"/>
          <w:b/>
          <w:i/>
          <w:sz w:val="24"/>
          <w:szCs w:val="24"/>
        </w:rPr>
        <w:t xml:space="preserve">dne </w:t>
      </w:r>
      <w:r w:rsidR="00A8565A" w:rsidRPr="00A8565A">
        <w:rPr>
          <w:rFonts w:ascii="Times New Roman" w:hAnsi="Times New Roman"/>
          <w:b/>
          <w:i/>
          <w:sz w:val="24"/>
          <w:szCs w:val="24"/>
        </w:rPr>
        <w:t>11</w:t>
      </w:r>
      <w:r w:rsidR="004A031D" w:rsidRPr="00A8565A">
        <w:rPr>
          <w:rFonts w:ascii="Times New Roman" w:hAnsi="Times New Roman"/>
          <w:b/>
          <w:i/>
          <w:sz w:val="24"/>
          <w:szCs w:val="24"/>
        </w:rPr>
        <w:t>.</w:t>
      </w:r>
      <w:r w:rsidR="00A8565A" w:rsidRPr="00A8565A">
        <w:rPr>
          <w:rFonts w:ascii="Times New Roman" w:hAnsi="Times New Roman"/>
          <w:b/>
          <w:i/>
          <w:sz w:val="24"/>
          <w:szCs w:val="24"/>
        </w:rPr>
        <w:t>1</w:t>
      </w:r>
      <w:r w:rsidR="00E20184" w:rsidRPr="00A8565A">
        <w:rPr>
          <w:rFonts w:ascii="Times New Roman" w:hAnsi="Times New Roman"/>
          <w:b/>
          <w:i/>
          <w:sz w:val="24"/>
          <w:szCs w:val="24"/>
        </w:rPr>
        <w:t>0</w:t>
      </w:r>
      <w:r w:rsidR="004A031D" w:rsidRPr="00A8565A">
        <w:rPr>
          <w:rFonts w:ascii="Times New Roman" w:hAnsi="Times New Roman"/>
          <w:b/>
          <w:i/>
          <w:sz w:val="24"/>
          <w:szCs w:val="24"/>
        </w:rPr>
        <w:t>.202</w:t>
      </w:r>
      <w:r w:rsidR="00A8565A" w:rsidRPr="00A8565A">
        <w:rPr>
          <w:rFonts w:ascii="Times New Roman" w:hAnsi="Times New Roman"/>
          <w:b/>
          <w:i/>
          <w:sz w:val="24"/>
          <w:szCs w:val="24"/>
        </w:rPr>
        <w:t>2</w:t>
      </w:r>
      <w:bookmarkStart w:id="6" w:name="_GoBack"/>
      <w:bookmarkEnd w:id="6"/>
      <w:r w:rsidR="001E681F" w:rsidRPr="004A03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031D">
        <w:rPr>
          <w:rFonts w:ascii="Times New Roman" w:hAnsi="Times New Roman"/>
          <w:b/>
          <w:i/>
          <w:sz w:val="24"/>
          <w:szCs w:val="24"/>
        </w:rPr>
        <w:t>ob</w:t>
      </w:r>
      <w:r w:rsidRPr="001133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59C1" w:rsidRPr="001133CD">
        <w:rPr>
          <w:rFonts w:ascii="Times New Roman" w:hAnsi="Times New Roman"/>
          <w:b/>
          <w:i/>
          <w:sz w:val="24"/>
          <w:szCs w:val="24"/>
        </w:rPr>
        <w:t>9:</w:t>
      </w:r>
      <w:r w:rsidR="004D00BD" w:rsidRPr="001133CD">
        <w:rPr>
          <w:rFonts w:ascii="Times New Roman" w:hAnsi="Times New Roman"/>
          <w:b/>
          <w:i/>
          <w:sz w:val="24"/>
          <w:szCs w:val="24"/>
        </w:rPr>
        <w:t>00</w:t>
      </w:r>
      <w:r w:rsidRPr="001133CD">
        <w:rPr>
          <w:rFonts w:ascii="Times New Roman" w:hAnsi="Times New Roman"/>
          <w:b/>
          <w:i/>
          <w:sz w:val="24"/>
          <w:szCs w:val="24"/>
        </w:rPr>
        <w:t xml:space="preserve"> uri.</w:t>
      </w:r>
    </w:p>
    <w:p w14:paraId="085F87C8" w14:textId="77777777" w:rsidR="003801D2" w:rsidRDefault="003801D2" w:rsidP="00947BC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CC695BA" w14:textId="77777777" w:rsidR="00947BC9" w:rsidRPr="00D03E4B" w:rsidRDefault="00947BC9" w:rsidP="00947BC9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  <w:r w:rsidRPr="00D03E4B">
        <w:rPr>
          <w:rFonts w:ascii="Times New Roman" w:hAnsi="Times New Roman"/>
          <w:i/>
          <w:spacing w:val="0"/>
          <w:sz w:val="24"/>
          <w:szCs w:val="24"/>
        </w:rPr>
        <w:lastRenderedPageBreak/>
        <w:t>Ponudbe, ki bodo prispele po razpisnem roku (nepravočasne ponudbe) ter pravočasne, vendar nepopolne ponudbe, bo komisija, ki je pooblaščena za izvedbo postopka</w:t>
      </w:r>
      <w:r w:rsidR="00CF6C83">
        <w:rPr>
          <w:rFonts w:ascii="Times New Roman" w:hAnsi="Times New Roman"/>
          <w:i/>
          <w:spacing w:val="0"/>
          <w:sz w:val="24"/>
          <w:szCs w:val="24"/>
        </w:rPr>
        <w:t>,</w:t>
      </w:r>
      <w:r w:rsidRPr="00D03E4B">
        <w:rPr>
          <w:rFonts w:ascii="Times New Roman" w:hAnsi="Times New Roman"/>
          <w:i/>
          <w:spacing w:val="0"/>
          <w:sz w:val="24"/>
          <w:szCs w:val="24"/>
        </w:rPr>
        <w:t xml:space="preserve"> izločila in o tem obvestila ponudnike.</w:t>
      </w:r>
    </w:p>
    <w:p w14:paraId="696AF65B" w14:textId="4E6609B6" w:rsidR="00947BC9" w:rsidRDefault="00947BC9" w:rsidP="00947BC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D03E4B">
        <w:rPr>
          <w:rFonts w:ascii="Times New Roman" w:hAnsi="Times New Roman"/>
          <w:i/>
          <w:spacing w:val="0"/>
          <w:sz w:val="24"/>
          <w:szCs w:val="24"/>
        </w:rPr>
        <w:t>Ponudniki bodo o izboru obveščeni praviloma v 15 dneh od dneva sprejetja sklep</w:t>
      </w:r>
      <w:r w:rsidR="009966DA">
        <w:rPr>
          <w:rFonts w:ascii="Times New Roman" w:hAnsi="Times New Roman"/>
          <w:i/>
          <w:spacing w:val="0"/>
          <w:sz w:val="24"/>
          <w:szCs w:val="24"/>
        </w:rPr>
        <w:t>ov</w:t>
      </w:r>
      <w:r w:rsidRPr="00D03E4B">
        <w:rPr>
          <w:rFonts w:ascii="Times New Roman" w:hAnsi="Times New Roman"/>
          <w:i/>
          <w:spacing w:val="0"/>
          <w:sz w:val="24"/>
          <w:szCs w:val="24"/>
        </w:rPr>
        <w:t xml:space="preserve"> o izbiri najugodnejšega ponudnika.</w:t>
      </w:r>
    </w:p>
    <w:p w14:paraId="2085394A" w14:textId="77777777" w:rsidR="00B7398A" w:rsidRPr="005A387C" w:rsidRDefault="00B7398A" w:rsidP="00947BC9">
      <w:pPr>
        <w:pStyle w:val="Odstavekseznama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E525ADD" w14:textId="6EA54A29" w:rsidR="00947BC9" w:rsidRPr="004558F2" w:rsidRDefault="00947BC9" w:rsidP="00947BC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pacing w:val="0"/>
          <w:sz w:val="24"/>
          <w:szCs w:val="24"/>
        </w:rPr>
      </w:pPr>
      <w:r w:rsidRPr="004558F2">
        <w:rPr>
          <w:rFonts w:ascii="Times New Roman" w:hAnsi="Times New Roman"/>
          <w:b/>
          <w:i/>
          <w:spacing w:val="0"/>
          <w:sz w:val="24"/>
          <w:szCs w:val="24"/>
        </w:rPr>
        <w:t>XI. Več informacij:</w:t>
      </w:r>
    </w:p>
    <w:p w14:paraId="3874D429" w14:textId="37208E7E" w:rsidR="00947BC9" w:rsidRDefault="00514784" w:rsidP="007B7CDF">
      <w:pPr>
        <w:autoSpaceDE w:val="0"/>
        <w:autoSpaceDN w:val="0"/>
        <w:adjustRightInd w:val="0"/>
        <w:rPr>
          <w:rFonts w:ascii="Times New Roman" w:hAnsi="Times New Roman"/>
          <w:i/>
          <w:spacing w:val="0"/>
          <w:sz w:val="24"/>
          <w:szCs w:val="24"/>
        </w:rPr>
      </w:pPr>
      <w:r w:rsidRPr="00514784">
        <w:rPr>
          <w:rFonts w:ascii="Times New Roman" w:hAnsi="Times New Roman"/>
          <w:i/>
          <w:spacing w:val="0"/>
          <w:sz w:val="24"/>
          <w:szCs w:val="24"/>
        </w:rPr>
        <w:t>Dodatne informacije o vsebini objave in postopku zbiranja ponudb lahko ponudniki dobijo</w:t>
      </w:r>
      <w:r w:rsidR="000861CF">
        <w:rPr>
          <w:rFonts w:ascii="Times New Roman" w:hAnsi="Times New Roman"/>
          <w:i/>
          <w:spacing w:val="0"/>
          <w:sz w:val="24"/>
          <w:szCs w:val="24"/>
        </w:rPr>
        <w:t xml:space="preserve"> po predhodnem dogovoru</w:t>
      </w:r>
      <w:r w:rsidRPr="00514784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="00947BC9" w:rsidRPr="004558F2">
        <w:rPr>
          <w:rFonts w:ascii="Times New Roman" w:hAnsi="Times New Roman"/>
          <w:i/>
          <w:spacing w:val="0"/>
          <w:sz w:val="24"/>
          <w:szCs w:val="24"/>
        </w:rPr>
        <w:t xml:space="preserve">na sedežu družbe Slovenske železnice, d.o.o., Kolodvorska ulica 11, </w:t>
      </w:r>
      <w:r w:rsidR="000861CF">
        <w:rPr>
          <w:rFonts w:ascii="Times New Roman" w:hAnsi="Times New Roman"/>
          <w:i/>
          <w:spacing w:val="0"/>
          <w:sz w:val="24"/>
          <w:szCs w:val="24"/>
        </w:rPr>
        <w:t>1</w:t>
      </w:r>
      <w:r w:rsidR="009966DA">
        <w:rPr>
          <w:rFonts w:ascii="Times New Roman" w:hAnsi="Times New Roman"/>
          <w:i/>
          <w:spacing w:val="0"/>
          <w:sz w:val="24"/>
          <w:szCs w:val="24"/>
        </w:rPr>
        <w:t>0</w:t>
      </w:r>
      <w:r w:rsidR="000861CF">
        <w:rPr>
          <w:rFonts w:ascii="Times New Roman" w:hAnsi="Times New Roman"/>
          <w:i/>
          <w:spacing w:val="0"/>
          <w:sz w:val="24"/>
          <w:szCs w:val="24"/>
        </w:rPr>
        <w:t>0</w:t>
      </w:r>
      <w:r w:rsidR="009966DA">
        <w:rPr>
          <w:rFonts w:ascii="Times New Roman" w:hAnsi="Times New Roman"/>
          <w:i/>
          <w:spacing w:val="0"/>
          <w:sz w:val="24"/>
          <w:szCs w:val="24"/>
        </w:rPr>
        <w:t>0</w:t>
      </w:r>
      <w:r w:rsidR="00455E8C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="00947BC9" w:rsidRPr="004558F2">
        <w:rPr>
          <w:rFonts w:ascii="Times New Roman" w:hAnsi="Times New Roman"/>
          <w:i/>
          <w:spacing w:val="0"/>
          <w:sz w:val="24"/>
          <w:szCs w:val="24"/>
        </w:rPr>
        <w:t xml:space="preserve">Ljubljana ali po telefonu št. (01) 29 14 </w:t>
      </w:r>
      <w:r w:rsidR="001E681F">
        <w:rPr>
          <w:rFonts w:ascii="Times New Roman" w:hAnsi="Times New Roman"/>
          <w:i/>
          <w:spacing w:val="0"/>
          <w:sz w:val="24"/>
          <w:szCs w:val="24"/>
        </w:rPr>
        <w:t>647</w:t>
      </w:r>
      <w:r w:rsidR="00947BC9">
        <w:rPr>
          <w:rFonts w:ascii="Times New Roman" w:hAnsi="Times New Roman"/>
          <w:i/>
          <w:spacing w:val="0"/>
          <w:sz w:val="24"/>
          <w:szCs w:val="24"/>
        </w:rPr>
        <w:t>, g</w:t>
      </w:r>
      <w:r>
        <w:rPr>
          <w:rFonts w:ascii="Times New Roman" w:hAnsi="Times New Roman"/>
          <w:i/>
          <w:spacing w:val="0"/>
          <w:sz w:val="24"/>
          <w:szCs w:val="24"/>
        </w:rPr>
        <w:t>a</w:t>
      </w:r>
      <w:r w:rsidR="00947BC9">
        <w:rPr>
          <w:rFonts w:ascii="Times New Roman" w:hAnsi="Times New Roman"/>
          <w:i/>
          <w:spacing w:val="0"/>
          <w:sz w:val="24"/>
          <w:szCs w:val="24"/>
        </w:rPr>
        <w:t xml:space="preserve">. </w:t>
      </w:r>
      <w:r w:rsidR="001E681F">
        <w:rPr>
          <w:rFonts w:ascii="Times New Roman" w:hAnsi="Times New Roman"/>
          <w:i/>
          <w:spacing w:val="0"/>
          <w:sz w:val="24"/>
          <w:szCs w:val="24"/>
        </w:rPr>
        <w:t>Tanja Angelov</w:t>
      </w:r>
      <w:r w:rsidR="00B7398A">
        <w:rPr>
          <w:rFonts w:ascii="Times New Roman" w:hAnsi="Times New Roman"/>
          <w:i/>
          <w:spacing w:val="0"/>
          <w:sz w:val="24"/>
          <w:szCs w:val="24"/>
        </w:rPr>
        <w:t>ski</w:t>
      </w:r>
      <w:r w:rsidR="007B7CDF">
        <w:rPr>
          <w:rFonts w:ascii="Times New Roman" w:hAnsi="Times New Roman"/>
          <w:i/>
          <w:spacing w:val="0"/>
          <w:sz w:val="24"/>
          <w:szCs w:val="24"/>
        </w:rPr>
        <w:t xml:space="preserve"> ali na št. (01) 29 14 614, ga. Janja Pfeifer.</w:t>
      </w:r>
    </w:p>
    <w:p w14:paraId="74FBF6BE" w14:textId="77777777" w:rsidR="00947BC9" w:rsidRPr="004558F2" w:rsidRDefault="00947BC9" w:rsidP="00947BC9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4"/>
          <w:szCs w:val="24"/>
        </w:rPr>
      </w:pPr>
    </w:p>
    <w:p w14:paraId="0135CCAA" w14:textId="21B0F239" w:rsidR="00947BC9" w:rsidRPr="004558F2" w:rsidRDefault="00947BC9" w:rsidP="00947BC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                                                                         </w:t>
      </w:r>
      <w:r w:rsidR="00B803DE">
        <w:rPr>
          <w:rFonts w:ascii="Times New Roman" w:hAnsi="Times New Roman"/>
          <w:i/>
          <w:spacing w:val="0"/>
          <w:sz w:val="24"/>
          <w:szCs w:val="24"/>
        </w:rPr>
        <w:t xml:space="preserve">           </w:t>
      </w:r>
      <w:r w:rsidRPr="004558F2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r w:rsidRPr="004558F2">
        <w:rPr>
          <w:rFonts w:ascii="Times New Roman" w:hAnsi="Times New Roman"/>
          <w:b/>
          <w:i/>
          <w:spacing w:val="0"/>
          <w:sz w:val="24"/>
          <w:szCs w:val="24"/>
        </w:rPr>
        <w:t>Slovenske železnice, d.o.o.</w:t>
      </w:r>
      <w:r w:rsidR="009966DA">
        <w:rPr>
          <w:rFonts w:ascii="Times New Roman" w:hAnsi="Times New Roman"/>
          <w:b/>
          <w:i/>
          <w:spacing w:val="0"/>
          <w:sz w:val="24"/>
          <w:szCs w:val="24"/>
        </w:rPr>
        <w:t xml:space="preserve"> </w:t>
      </w:r>
    </w:p>
    <w:p w14:paraId="07F95021" w14:textId="77777777" w:rsidR="00947BC9" w:rsidRDefault="00947BC9" w:rsidP="00947BC9"/>
    <w:p w14:paraId="0283C893" w14:textId="710EA8B4" w:rsidR="00514784" w:rsidRDefault="00514784" w:rsidP="00947BC9"/>
    <w:p w14:paraId="5A6AF05C" w14:textId="5393D3B6" w:rsidR="00955B6F" w:rsidRDefault="00955B6F" w:rsidP="00947BC9"/>
    <w:p w14:paraId="692DC23C" w14:textId="77777777" w:rsidR="00955B6F" w:rsidRDefault="00955B6F" w:rsidP="00947BC9"/>
    <w:p w14:paraId="14B2726E" w14:textId="77777777" w:rsidR="00514784" w:rsidRDefault="00514784" w:rsidP="00947BC9"/>
    <w:p w14:paraId="7A103DE6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pacing w:val="0"/>
          <w:sz w:val="22"/>
          <w:szCs w:val="22"/>
        </w:rPr>
      </w:pPr>
      <w:r w:rsidRPr="00DF7E49">
        <w:rPr>
          <w:rFonts w:ascii="Times New Roman" w:hAnsi="Times New Roman"/>
          <w:b/>
          <w:i/>
          <w:spacing w:val="0"/>
          <w:sz w:val="22"/>
          <w:szCs w:val="22"/>
        </w:rPr>
        <w:t>Priloga:</w:t>
      </w:r>
    </w:p>
    <w:p w14:paraId="1D803D2E" w14:textId="3E0FEEB9" w:rsidR="006D7F23" w:rsidRPr="00B22B56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0"/>
          <w:sz w:val="22"/>
          <w:szCs w:val="22"/>
        </w:rPr>
      </w:pPr>
      <w:r w:rsidRPr="00DF7E49">
        <w:rPr>
          <w:rFonts w:ascii="Times New Roman" w:hAnsi="Times New Roman"/>
          <w:i/>
          <w:spacing w:val="0"/>
          <w:sz w:val="22"/>
          <w:szCs w:val="22"/>
        </w:rPr>
        <w:t>Obvestilo posameznikom glede obdelave osebnih podatkov</w:t>
      </w:r>
    </w:p>
    <w:p w14:paraId="3173C255" w14:textId="77777777" w:rsidR="007C60BB" w:rsidRDefault="007C60BB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B6CB411" w14:textId="77777777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444BA6E" w14:textId="77777777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B0E806" w14:textId="77777777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CC214C1" w14:textId="77777777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A32381" w14:textId="77777777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995DB37" w14:textId="77777777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5078E2B" w14:textId="77777777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E5E282" w14:textId="77777777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72F7BBB" w14:textId="77777777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3AA7AFE" w14:textId="7829A9D2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64CDC1" w14:textId="433657AE" w:rsidR="00D179E4" w:rsidRDefault="00D179E4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6CE7DB6" w14:textId="0AB97E3F" w:rsidR="00D179E4" w:rsidRDefault="00D179E4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2CE32C" w14:textId="1A13CFE0" w:rsidR="00D179E4" w:rsidRDefault="00D179E4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51A8365" w14:textId="652F63F3" w:rsidR="00D179E4" w:rsidRDefault="00D179E4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1A4C33" w14:textId="19EA2216" w:rsidR="00D179E4" w:rsidRDefault="00D179E4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2A6C80" w14:textId="6491416A" w:rsidR="00D179E4" w:rsidRDefault="00D179E4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877452" w14:textId="6E864E72" w:rsidR="00D179E4" w:rsidRDefault="00D179E4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17C5165" w14:textId="094B4B6A" w:rsidR="00D179E4" w:rsidRDefault="00D179E4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98CC12" w14:textId="08D9889D" w:rsidR="00D179E4" w:rsidRDefault="00D179E4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5A99BF" w14:textId="77777777" w:rsidR="00D179E4" w:rsidRDefault="00D179E4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E3D35BD" w14:textId="1FB75A8B" w:rsidR="00DB79B6" w:rsidRDefault="00DB79B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195A0A" w14:textId="5061FF53" w:rsidR="00626E6A" w:rsidRDefault="00626E6A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A8D057E" w14:textId="6F1893A7" w:rsidR="001869F6" w:rsidRDefault="001869F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E5688E" w14:textId="27E8BEDE" w:rsidR="001869F6" w:rsidRDefault="001869F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EF15BA" w14:textId="77777777" w:rsidR="001869F6" w:rsidRDefault="001869F6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EFEF96" w14:textId="3BC6FC3F" w:rsidR="00626E6A" w:rsidRDefault="00626E6A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BC7E3E9" w14:textId="1E7F587C" w:rsidR="00626E6A" w:rsidRDefault="00626E6A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3E2D6F" w14:textId="77777777" w:rsidR="001D63D7" w:rsidRDefault="001D63D7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E28EB6" w14:textId="7519817C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F7E49">
        <w:rPr>
          <w:rFonts w:ascii="Times New Roman" w:hAnsi="Times New Roman"/>
          <w:b/>
          <w:i/>
          <w:sz w:val="24"/>
          <w:szCs w:val="24"/>
        </w:rPr>
        <w:lastRenderedPageBreak/>
        <w:t>Priloga</w:t>
      </w:r>
    </w:p>
    <w:p w14:paraId="1589AC38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A09A7D" w14:textId="77777777" w:rsidR="00DF7E49" w:rsidRPr="00DF7E49" w:rsidRDefault="00DF7E49" w:rsidP="00DF7E49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2"/>
        </w:rPr>
      </w:pPr>
      <w:r w:rsidRPr="00DF7E49">
        <w:rPr>
          <w:rFonts w:ascii="Times New Roman" w:hAnsi="Times New Roman"/>
          <w:b/>
          <w:i/>
          <w:sz w:val="22"/>
          <w:szCs w:val="22"/>
        </w:rPr>
        <w:t>OBVESTILO POSAMEZNIKOM GLEDE OBDELAVE OSEBNIH PODATKOV</w:t>
      </w:r>
      <w:r w:rsidRPr="00DF7E49">
        <w:rPr>
          <w:rFonts w:ascii="Times New Roman" w:hAnsi="Times New Roman"/>
          <w:b/>
          <w:i/>
          <w:sz w:val="22"/>
          <w:szCs w:val="22"/>
          <w:vertAlign w:val="superscript"/>
        </w:rPr>
        <w:footnoteReference w:id="1"/>
      </w:r>
    </w:p>
    <w:p w14:paraId="75538573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20337707" w14:textId="77777777" w:rsidR="00DF7E49" w:rsidRPr="00DF7E49" w:rsidRDefault="00DF7E49" w:rsidP="00DF7E49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2"/>
        </w:rPr>
      </w:pPr>
      <w:r w:rsidRPr="00DF7E49">
        <w:rPr>
          <w:rFonts w:ascii="Times New Roman" w:hAnsi="Times New Roman"/>
          <w:b/>
          <w:i/>
          <w:sz w:val="22"/>
          <w:szCs w:val="22"/>
        </w:rPr>
        <w:t>Evidenca kupcev nepremičnin</w:t>
      </w:r>
    </w:p>
    <w:p w14:paraId="716A10E5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0D171ABB" w14:textId="77777777" w:rsidR="00DF7E49" w:rsidRPr="00DF7E49" w:rsidRDefault="00DF7E49" w:rsidP="00DF7E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DF7E49">
        <w:rPr>
          <w:rFonts w:ascii="Times New Roman" w:hAnsi="Times New Roman"/>
          <w:b/>
          <w:i/>
          <w:sz w:val="22"/>
          <w:szCs w:val="22"/>
        </w:rPr>
        <w:t>Upravljavec osebnih podatkov:</w:t>
      </w:r>
      <w:r w:rsidRPr="00DF7E49">
        <w:rPr>
          <w:rFonts w:ascii="Times New Roman" w:hAnsi="Times New Roman"/>
          <w:i/>
          <w:sz w:val="22"/>
          <w:szCs w:val="22"/>
        </w:rPr>
        <w:t xml:space="preserve"> Slovenske železnice, d.o.o., Kolodvorska ulica 11, 1506 Ljubljana, ki jih zastopa generalni direktor Dušan Mes;</w:t>
      </w:r>
    </w:p>
    <w:p w14:paraId="4A691D06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3D8B45A6" w14:textId="77777777" w:rsidR="00DF7E49" w:rsidRPr="00DF7E49" w:rsidRDefault="00DF7E49" w:rsidP="00DF7E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DF7E49">
        <w:rPr>
          <w:rFonts w:ascii="Times New Roman" w:hAnsi="Times New Roman"/>
          <w:b/>
          <w:i/>
          <w:sz w:val="22"/>
          <w:szCs w:val="22"/>
        </w:rPr>
        <w:t>Kontakt pooblaščene osebe za varstvo osebnih podatkov:</w:t>
      </w:r>
      <w:r w:rsidRPr="00DF7E49">
        <w:rPr>
          <w:rFonts w:ascii="Times New Roman" w:hAnsi="Times New Roman"/>
          <w:i/>
          <w:sz w:val="22"/>
          <w:szCs w:val="22"/>
        </w:rPr>
        <w:t xml:space="preserve"> Slovenske železnice, d.o.o., Kolodvorska 11, 1506 Ljubljana, s pripisom »za pooblaščeno osebo za varstvo osebnih podatkov«, elektronski naslov: </w:t>
      </w:r>
      <w:hyperlink r:id="rId8" w:history="1">
        <w:r w:rsidRPr="00DF7E49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dpo@slo-zeleznice.si</w:t>
        </w:r>
      </w:hyperlink>
      <w:r w:rsidRPr="00DF7E49">
        <w:rPr>
          <w:rFonts w:ascii="Times New Roman" w:hAnsi="Times New Roman"/>
          <w:i/>
          <w:sz w:val="22"/>
          <w:szCs w:val="22"/>
        </w:rPr>
        <w:t>;</w:t>
      </w:r>
    </w:p>
    <w:p w14:paraId="22FBBC4F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2E73F5B9" w14:textId="77777777" w:rsidR="00DF7E49" w:rsidRPr="00DF7E49" w:rsidRDefault="00DF7E49" w:rsidP="00DF7E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DF7E49">
        <w:rPr>
          <w:rFonts w:ascii="Times New Roman" w:hAnsi="Times New Roman"/>
          <w:b/>
          <w:i/>
          <w:sz w:val="22"/>
          <w:szCs w:val="22"/>
        </w:rPr>
        <w:t xml:space="preserve">Namen obdelave osebnih podatkov: </w:t>
      </w:r>
      <w:r w:rsidRPr="00DF7E49">
        <w:rPr>
          <w:rFonts w:ascii="Times New Roman" w:hAnsi="Times New Roman"/>
          <w:i/>
          <w:sz w:val="22"/>
          <w:szCs w:val="22"/>
        </w:rPr>
        <w:t>priprava in izvedba prodajne pogodbe;</w:t>
      </w:r>
    </w:p>
    <w:p w14:paraId="31A67793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5A46132C" w14:textId="77777777" w:rsidR="00DF7E49" w:rsidRPr="00DF7E49" w:rsidRDefault="00DF7E49" w:rsidP="00DF7E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DF7E49">
        <w:rPr>
          <w:rFonts w:ascii="Times New Roman" w:hAnsi="Times New Roman"/>
          <w:b/>
          <w:i/>
          <w:sz w:val="22"/>
          <w:szCs w:val="22"/>
        </w:rPr>
        <w:t>Pravna podlaga za obdelavo podatkov:</w:t>
      </w:r>
      <w:r w:rsidRPr="00DF7E49">
        <w:rPr>
          <w:rFonts w:ascii="Times New Roman" w:hAnsi="Times New Roman"/>
          <w:i/>
          <w:sz w:val="22"/>
          <w:szCs w:val="22"/>
        </w:rPr>
        <w:t xml:space="preserve"> 6.b člen GDPR</w:t>
      </w:r>
      <w:r w:rsidRPr="00DF7E49">
        <w:rPr>
          <w:rFonts w:ascii="Times New Roman" w:hAnsi="Times New Roman"/>
          <w:i/>
          <w:sz w:val="22"/>
          <w:szCs w:val="22"/>
          <w:vertAlign w:val="superscript"/>
        </w:rPr>
        <w:footnoteReference w:id="2"/>
      </w:r>
      <w:r w:rsidRPr="00DF7E49">
        <w:rPr>
          <w:rFonts w:ascii="Times New Roman" w:hAnsi="Times New Roman"/>
          <w:i/>
          <w:sz w:val="22"/>
          <w:szCs w:val="22"/>
        </w:rPr>
        <w:t>;</w:t>
      </w:r>
    </w:p>
    <w:p w14:paraId="4D5A77D8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22B472C9" w14:textId="77777777" w:rsidR="00DF7E49" w:rsidRPr="00DF7E49" w:rsidRDefault="00DF7E49" w:rsidP="00DF7E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DF7E49">
        <w:rPr>
          <w:rFonts w:ascii="Times New Roman" w:hAnsi="Times New Roman"/>
          <w:b/>
          <w:i/>
          <w:sz w:val="22"/>
          <w:szCs w:val="22"/>
        </w:rPr>
        <w:t>Obdobje hrambe osebnih podatkov:</w:t>
      </w:r>
      <w:r w:rsidRPr="00DF7E49">
        <w:rPr>
          <w:rFonts w:ascii="Times New Roman" w:hAnsi="Times New Roman"/>
          <w:i/>
          <w:sz w:val="22"/>
          <w:szCs w:val="22"/>
        </w:rPr>
        <w:t xml:space="preserve"> trajno;</w:t>
      </w:r>
    </w:p>
    <w:p w14:paraId="7FA45046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5DA883AA" w14:textId="6C5CDD3D" w:rsidR="00DF7E49" w:rsidRPr="00DF7E49" w:rsidRDefault="00DF7E49" w:rsidP="00DF7E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DF7E49">
        <w:rPr>
          <w:rFonts w:ascii="Times New Roman" w:hAnsi="Times New Roman"/>
          <w:b/>
          <w:i/>
          <w:sz w:val="22"/>
          <w:szCs w:val="22"/>
        </w:rPr>
        <w:t>Uporabniki osebnih podatkov:</w:t>
      </w:r>
      <w:r w:rsidRPr="00DF7E49">
        <w:rPr>
          <w:rFonts w:ascii="Times New Roman" w:hAnsi="Times New Roman"/>
          <w:i/>
          <w:sz w:val="22"/>
          <w:szCs w:val="22"/>
        </w:rPr>
        <w:t xml:space="preserve"> Slovenske železnice, d.o.o., Kolodvorska ulica 11, 1000 Ljubljana;  </w:t>
      </w:r>
      <w:r w:rsidR="009B20F3">
        <w:rPr>
          <w:rFonts w:ascii="Times New Roman" w:hAnsi="Times New Roman"/>
          <w:i/>
          <w:sz w:val="22"/>
          <w:szCs w:val="22"/>
        </w:rPr>
        <w:t>FURS</w:t>
      </w:r>
      <w:r w:rsidRPr="00DF7E49">
        <w:rPr>
          <w:rFonts w:ascii="Times New Roman" w:hAnsi="Times New Roman"/>
          <w:i/>
          <w:sz w:val="22"/>
          <w:szCs w:val="22"/>
        </w:rPr>
        <w:t xml:space="preserve">; </w:t>
      </w:r>
      <w:r w:rsidR="009B20F3">
        <w:rPr>
          <w:rFonts w:ascii="Times New Roman" w:hAnsi="Times New Roman"/>
          <w:i/>
          <w:sz w:val="22"/>
          <w:szCs w:val="22"/>
        </w:rPr>
        <w:t>GURS</w:t>
      </w:r>
      <w:r w:rsidRPr="00DF7E49">
        <w:rPr>
          <w:rFonts w:ascii="Times New Roman" w:hAnsi="Times New Roman"/>
          <w:i/>
          <w:sz w:val="22"/>
          <w:szCs w:val="22"/>
        </w:rPr>
        <w:t>; občina; notarji; sodišče; upravniki; banke;</w:t>
      </w:r>
      <w:r w:rsidR="0052557B">
        <w:rPr>
          <w:rFonts w:ascii="Times New Roman" w:hAnsi="Times New Roman"/>
          <w:i/>
          <w:sz w:val="22"/>
          <w:szCs w:val="22"/>
        </w:rPr>
        <w:t xml:space="preserve"> </w:t>
      </w:r>
    </w:p>
    <w:p w14:paraId="24D002E0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5B0B175A" w14:textId="77777777" w:rsidR="00DF7E49" w:rsidRPr="00DF7E49" w:rsidRDefault="00DF7E49" w:rsidP="00DF7E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DF7E49">
        <w:rPr>
          <w:rFonts w:ascii="Times New Roman" w:hAnsi="Times New Roman"/>
          <w:b/>
          <w:i/>
          <w:sz w:val="22"/>
          <w:szCs w:val="22"/>
        </w:rPr>
        <w:t>Informacije o prenosih osebnih podatkov v tretjo državo ali mednarodno organizacijo:</w:t>
      </w:r>
      <w:r w:rsidRPr="00DF7E49">
        <w:rPr>
          <w:rFonts w:ascii="Times New Roman" w:hAnsi="Times New Roman"/>
          <w:i/>
          <w:sz w:val="22"/>
          <w:szCs w:val="22"/>
        </w:rPr>
        <w:t xml:space="preserve"> /</w:t>
      </w:r>
    </w:p>
    <w:p w14:paraId="538BB894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14:paraId="3234DA49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</w:p>
    <w:p w14:paraId="12C71E1A" w14:textId="77777777" w:rsidR="000A3150" w:rsidRDefault="000A3150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</w:p>
    <w:p w14:paraId="7BDA73FA" w14:textId="77777777" w:rsidR="000A3150" w:rsidRDefault="000A3150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</w:p>
    <w:p w14:paraId="108B2E57" w14:textId="730B6D29" w:rsid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DF7E49">
        <w:rPr>
          <w:rFonts w:ascii="Times New Roman" w:hAnsi="Times New Roman"/>
          <w:b/>
          <w:i/>
        </w:rPr>
        <w:t>________________________________________________________________________________________</w:t>
      </w:r>
      <w:r w:rsidR="000A3150">
        <w:rPr>
          <w:rFonts w:ascii="Times New Roman" w:hAnsi="Times New Roman"/>
          <w:b/>
          <w:i/>
        </w:rPr>
        <w:t>_______</w:t>
      </w:r>
    </w:p>
    <w:p w14:paraId="1867A227" w14:textId="77777777" w:rsidR="00701D83" w:rsidRPr="00701D83" w:rsidRDefault="00701D83" w:rsidP="00DF7E4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</w:p>
    <w:p w14:paraId="467D733B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DF7E49">
        <w:rPr>
          <w:rFonts w:ascii="Times New Roman" w:hAnsi="Times New Roman"/>
          <w:i/>
        </w:rPr>
        <w:t>Družba v skladu z določbami GDPR zagotavlja posamezniku, na katerega se nanašajo osebni podatki, uresničevanje pravic, ki so opredeljene v določbah od 12. do 23. člena, ter drugih pravic, ki jih zagotavljata GDPR in vsakokrat veljavni zakon o varstvu osebnih podatkov.</w:t>
      </w:r>
    </w:p>
    <w:p w14:paraId="55BA7E0B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</w:rPr>
      </w:pPr>
    </w:p>
    <w:p w14:paraId="6E823D24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DF7E49">
        <w:rPr>
          <w:rFonts w:ascii="Times New Roman" w:hAnsi="Times New Roman"/>
          <w:i/>
        </w:rPr>
        <w:t xml:space="preserve">Posameznik lahko svoje pravice do dostopa, popravka in izbrisa oziroma omejitve obdelave, ugovora obdelavi in prenosljivosti osebnih podatkov uveljavlja z vložitvijo zahteve, poslane na naslov družbe: Slovenske železnice, d.o.o., Kolodvorska 11, 1506 Ljubljana, s pripisom »za pooblaščeno osebo za varstvo osebnih podatkov« ali na elektronski naslov: dpo@slo-zeleznice.si.  </w:t>
      </w:r>
    </w:p>
    <w:p w14:paraId="1570836B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</w:rPr>
      </w:pPr>
    </w:p>
    <w:p w14:paraId="186E64BC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DF7E49">
        <w:rPr>
          <w:rFonts w:ascii="Times New Roman" w:hAnsi="Times New Roman"/>
          <w:i/>
        </w:rPr>
        <w:t xml:space="preserve">Družba o zahtevi posameznika, na katerega se nanašajo osebni podatki, odloči v roku enega meseca od prejema popolne zahteve, ta rok pa se po potrebi lahko podaljša za največ dva dodatna meseca. </w:t>
      </w:r>
    </w:p>
    <w:p w14:paraId="5E1B3100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433A963" w14:textId="77777777" w:rsidR="00DF7E49" w:rsidRPr="00DF7E49" w:rsidRDefault="00DF7E49" w:rsidP="00DF7E49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DF7E49">
        <w:rPr>
          <w:rFonts w:ascii="Times New Roman" w:hAnsi="Times New Roman"/>
          <w:i/>
        </w:rPr>
        <w:t>Če družba ne odloči o zahtevku, na katerega se nanašajo osebni podatki, ali če posameznik meni, da se njegovi osebni podatki shranjujejo ali kako drugače obdelujejo v nasprotju z veljavnimi predpisi, ima pravico vložiti pritožbo pri Informacijskem pooblaščencu RS.</w:t>
      </w:r>
    </w:p>
    <w:p w14:paraId="4B441301" w14:textId="0D8D4E5C" w:rsidR="00DF7E49" w:rsidRDefault="00DF7E49" w:rsidP="00947BC9"/>
    <w:sectPr w:rsidR="00DF7E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F7CB" w14:textId="77777777" w:rsidR="00F36C22" w:rsidRDefault="00F36C22" w:rsidP="00461A65">
      <w:r>
        <w:separator/>
      </w:r>
    </w:p>
  </w:endnote>
  <w:endnote w:type="continuationSeparator" w:id="0">
    <w:p w14:paraId="71BDA454" w14:textId="77777777" w:rsidR="00F36C22" w:rsidRDefault="00F36C22" w:rsidP="0046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0579" w14:textId="77777777" w:rsidR="00461A65" w:rsidRDefault="00461A65" w:rsidP="00461A65">
    <w:pPr>
      <w:pStyle w:val="Noga"/>
      <w:tabs>
        <w:tab w:val="left" w:pos="2835"/>
      </w:tabs>
      <w:spacing w:line="0" w:lineRule="atLeast"/>
      <w:rPr>
        <w:b/>
        <w:sz w:val="10"/>
      </w:rPr>
    </w:pPr>
    <w:r>
      <w:rPr>
        <w:b/>
        <w:noProof/>
        <w:sz w:val="10"/>
      </w:rPr>
      <w:drawing>
        <wp:inline distT="0" distB="0" distL="0" distR="0" wp14:anchorId="2795EBC4" wp14:editId="3D828875">
          <wp:extent cx="5602605" cy="177165"/>
          <wp:effectExtent l="19050" t="0" r="0" b="0"/>
          <wp:docPr id="1" name="Slika 1" descr="znak_za_dopi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za_dopi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17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5DAC21" w14:textId="77777777" w:rsidR="00461A65" w:rsidRDefault="00461A65" w:rsidP="00461A65">
    <w:pPr>
      <w:pStyle w:val="Noga"/>
      <w:tabs>
        <w:tab w:val="left" w:pos="2835"/>
      </w:tabs>
      <w:spacing w:line="0" w:lineRule="atLeast"/>
      <w:rPr>
        <w:b/>
        <w:sz w:val="6"/>
      </w:rPr>
    </w:pPr>
  </w:p>
  <w:p w14:paraId="66A1382B" w14:textId="77777777" w:rsidR="00461A65" w:rsidRDefault="00461A65" w:rsidP="00461A65">
    <w:pPr>
      <w:pStyle w:val="Noga"/>
      <w:tabs>
        <w:tab w:val="left" w:pos="2835"/>
        <w:tab w:val="left" w:pos="3686"/>
        <w:tab w:val="center" w:pos="4253"/>
        <w:tab w:val="left" w:pos="6237"/>
      </w:tabs>
      <w:spacing w:line="0" w:lineRule="atLeast"/>
      <w:rPr>
        <w:spacing w:val="2"/>
        <w:sz w:val="14"/>
        <w:szCs w:val="14"/>
      </w:rPr>
    </w:pPr>
    <w:r w:rsidRPr="007C37C5">
      <w:rPr>
        <w:spacing w:val="2"/>
        <w:sz w:val="14"/>
        <w:szCs w:val="14"/>
      </w:rPr>
      <w:t>Družba z omejeno odgovornostjo registrirana pri Okrožnem sodišču v Ljubljani</w:t>
    </w:r>
  </w:p>
  <w:p w14:paraId="51F4B3B8" w14:textId="77777777" w:rsidR="00461A65" w:rsidRPr="007C37C5" w:rsidRDefault="00461A65" w:rsidP="00461A65">
    <w:pPr>
      <w:pStyle w:val="Noga"/>
      <w:tabs>
        <w:tab w:val="left" w:pos="2835"/>
        <w:tab w:val="left" w:pos="3686"/>
        <w:tab w:val="center" w:pos="4253"/>
        <w:tab w:val="left" w:pos="6237"/>
      </w:tabs>
      <w:spacing w:line="0" w:lineRule="atLeast"/>
      <w:rPr>
        <w:spacing w:val="2"/>
        <w:sz w:val="14"/>
        <w:szCs w:val="14"/>
      </w:rPr>
    </w:pPr>
    <w:r>
      <w:rPr>
        <w:spacing w:val="2"/>
        <w:sz w:val="14"/>
        <w:szCs w:val="14"/>
      </w:rPr>
      <w:t>Matična številka: 5142733000</w:t>
    </w:r>
  </w:p>
  <w:p w14:paraId="339F7B7A" w14:textId="77777777" w:rsidR="00461A65" w:rsidRPr="007C37C5" w:rsidRDefault="00461A65" w:rsidP="00461A65">
    <w:pPr>
      <w:pStyle w:val="Noga"/>
      <w:tabs>
        <w:tab w:val="left" w:pos="3686"/>
      </w:tabs>
      <w:spacing w:line="0" w:lineRule="atLeast"/>
      <w:rPr>
        <w:spacing w:val="2"/>
        <w:sz w:val="14"/>
        <w:szCs w:val="14"/>
      </w:rPr>
    </w:pPr>
    <w:r w:rsidRPr="007C37C5">
      <w:rPr>
        <w:spacing w:val="2"/>
        <w:sz w:val="14"/>
        <w:szCs w:val="14"/>
      </w:rPr>
      <w:t xml:space="preserve">Osnovni kapital: </w:t>
    </w:r>
    <w:r w:rsidR="006635BF">
      <w:rPr>
        <w:spacing w:val="2"/>
        <w:sz w:val="14"/>
        <w:szCs w:val="14"/>
      </w:rPr>
      <w:t>359.529.921,23</w:t>
    </w:r>
    <w:r>
      <w:rPr>
        <w:spacing w:val="2"/>
        <w:sz w:val="14"/>
        <w:szCs w:val="14"/>
      </w:rPr>
      <w:t xml:space="preserve"> EUR</w:t>
    </w:r>
  </w:p>
  <w:p w14:paraId="0850C4CD" w14:textId="77777777" w:rsidR="00461A65" w:rsidRPr="007C37C5" w:rsidRDefault="00461A65" w:rsidP="00461A65">
    <w:pPr>
      <w:pStyle w:val="Noga"/>
      <w:tabs>
        <w:tab w:val="left" w:pos="3686"/>
      </w:tabs>
      <w:spacing w:line="0" w:lineRule="atLeast"/>
      <w:rPr>
        <w:spacing w:val="2"/>
        <w:sz w:val="14"/>
        <w:szCs w:val="14"/>
      </w:rPr>
    </w:pPr>
    <w:r w:rsidRPr="007C37C5">
      <w:rPr>
        <w:spacing w:val="2"/>
        <w:sz w:val="14"/>
        <w:szCs w:val="14"/>
      </w:rPr>
      <w:t>Identifikacijska številka za DDV: SI18190995</w:t>
    </w:r>
  </w:p>
  <w:p w14:paraId="1D9A98E8" w14:textId="77777777" w:rsidR="00461A65" w:rsidRDefault="00461A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0A746" w14:textId="77777777" w:rsidR="00F36C22" w:rsidRDefault="00F36C22" w:rsidP="00461A65">
      <w:r>
        <w:separator/>
      </w:r>
    </w:p>
  </w:footnote>
  <w:footnote w:type="continuationSeparator" w:id="0">
    <w:p w14:paraId="43EC05EA" w14:textId="77777777" w:rsidR="00F36C22" w:rsidRDefault="00F36C22" w:rsidP="00461A65">
      <w:r>
        <w:continuationSeparator/>
      </w:r>
    </w:p>
  </w:footnote>
  <w:footnote w:id="1">
    <w:p w14:paraId="5CF61361" w14:textId="77777777" w:rsidR="00DF7E49" w:rsidRPr="00DF7E49" w:rsidRDefault="00DF7E49" w:rsidP="008B61ED">
      <w:pPr>
        <w:pStyle w:val="Sprotnaopomba-besedilo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CE08AF">
        <w:rPr>
          <w:rStyle w:val="Sprotnaopomba-sklic"/>
          <w:i/>
        </w:rPr>
        <w:footnoteRef/>
      </w:r>
      <w:r w:rsidRPr="00CE08AF">
        <w:rPr>
          <w:i/>
        </w:rPr>
        <w:t xml:space="preserve"> </w:t>
      </w:r>
      <w:r w:rsidRPr="00DF7E49">
        <w:rPr>
          <w:rFonts w:asciiTheme="minorHAnsi" w:hAnsiTheme="minorHAnsi" w:cstheme="minorHAnsi"/>
          <w:i/>
          <w:sz w:val="16"/>
          <w:szCs w:val="16"/>
        </w:rPr>
        <w:t>Obvestilo je izdano na podlagi 13. člena Splošne uredba (EU) 2016/679 Evropskega parlamenta in Sveta z dne 27. aprila 2016 o varstvu posameznikov pri obdelavi osebnih podatkov in o prostem pretoku takih podatkov ter o razveljavitvi Direktive 95/46/ES (Splošna uredba o varstvu podatkov; GDPR).</w:t>
      </w:r>
    </w:p>
  </w:footnote>
  <w:footnote w:id="2">
    <w:p w14:paraId="675256F7" w14:textId="77777777" w:rsidR="00DF7E49" w:rsidRPr="00DF7E49" w:rsidRDefault="00DF7E49" w:rsidP="008B61ED">
      <w:pPr>
        <w:pStyle w:val="Sprotnaopomba-besedilo"/>
        <w:jc w:val="both"/>
        <w:rPr>
          <w:rFonts w:asciiTheme="minorHAnsi" w:hAnsiTheme="minorHAnsi" w:cstheme="minorHAnsi"/>
          <w:sz w:val="16"/>
          <w:szCs w:val="16"/>
        </w:rPr>
      </w:pPr>
      <w:r w:rsidRPr="00DF7E49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DF7E49">
        <w:rPr>
          <w:rFonts w:asciiTheme="minorHAnsi" w:hAnsiTheme="minorHAnsi" w:cstheme="minorHAnsi"/>
          <w:sz w:val="16"/>
          <w:szCs w:val="16"/>
        </w:rPr>
        <w:t xml:space="preserve"> </w:t>
      </w:r>
      <w:r w:rsidRPr="00DF7E49">
        <w:rPr>
          <w:rFonts w:asciiTheme="minorHAnsi" w:hAnsiTheme="minorHAnsi" w:cstheme="minorHAnsi"/>
          <w:i/>
          <w:sz w:val="16"/>
          <w:szCs w:val="16"/>
        </w:rPr>
        <w:t>Obdelava je potrebna za izvajanje pogodbe, katere pogodbena stranka je posameznik, na katerega se nanašajo osebni podatki, ali za izvajanje ukrepov na zahtevo takega posameznika pred sklenitvijo pogodbe.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20BF" w14:textId="77777777" w:rsidR="00461A65" w:rsidRDefault="00461A65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BC049" wp14:editId="52BC9466">
          <wp:simplePos x="0" y="0"/>
          <wp:positionH relativeFrom="margin">
            <wp:posOffset>-400050</wp:posOffset>
          </wp:positionH>
          <wp:positionV relativeFrom="paragraph">
            <wp:posOffset>66040</wp:posOffset>
          </wp:positionV>
          <wp:extent cx="2057400" cy="219075"/>
          <wp:effectExtent l="0" t="0" r="0" b="9525"/>
          <wp:wrapSquare wrapText="bothSides"/>
          <wp:docPr id="12" name="Slika 12" descr="a-dopis_samo_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-dopis_samo_na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53E"/>
    <w:multiLevelType w:val="hybridMultilevel"/>
    <w:tmpl w:val="B6707180"/>
    <w:lvl w:ilvl="0" w:tplc="B382F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382C"/>
    <w:multiLevelType w:val="hybridMultilevel"/>
    <w:tmpl w:val="98047922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A65D2F"/>
    <w:multiLevelType w:val="hybridMultilevel"/>
    <w:tmpl w:val="7A0CB54E"/>
    <w:lvl w:ilvl="0" w:tplc="588C6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3EC7"/>
    <w:multiLevelType w:val="hybridMultilevel"/>
    <w:tmpl w:val="50BEEA00"/>
    <w:lvl w:ilvl="0" w:tplc="012C3C52">
      <w:start w:val="1"/>
      <w:numFmt w:val="bullet"/>
      <w:lvlText w:val=""/>
      <w:lvlJc w:val="left"/>
      <w:pPr>
        <w:tabs>
          <w:tab w:val="num" w:pos="1259"/>
        </w:tabs>
        <w:ind w:left="12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980" w:hanging="360"/>
      </w:pPr>
    </w:lvl>
    <w:lvl w:ilvl="2" w:tplc="0424001B">
      <w:start w:val="1"/>
      <w:numFmt w:val="lowerRoman"/>
      <w:lvlText w:val="%3."/>
      <w:lvlJc w:val="right"/>
      <w:pPr>
        <w:ind w:left="2700" w:hanging="180"/>
      </w:pPr>
    </w:lvl>
    <w:lvl w:ilvl="3" w:tplc="0424000F">
      <w:start w:val="1"/>
      <w:numFmt w:val="decimal"/>
      <w:lvlText w:val="%4."/>
      <w:lvlJc w:val="left"/>
      <w:pPr>
        <w:ind w:left="3420" w:hanging="360"/>
      </w:pPr>
    </w:lvl>
    <w:lvl w:ilvl="4" w:tplc="04240019">
      <w:start w:val="1"/>
      <w:numFmt w:val="lowerLetter"/>
      <w:lvlText w:val="%5."/>
      <w:lvlJc w:val="left"/>
      <w:pPr>
        <w:ind w:left="4140" w:hanging="360"/>
      </w:pPr>
    </w:lvl>
    <w:lvl w:ilvl="5" w:tplc="0424001B">
      <w:start w:val="1"/>
      <w:numFmt w:val="lowerRoman"/>
      <w:lvlText w:val="%6."/>
      <w:lvlJc w:val="right"/>
      <w:pPr>
        <w:ind w:left="4860" w:hanging="180"/>
      </w:pPr>
    </w:lvl>
    <w:lvl w:ilvl="6" w:tplc="0424000F">
      <w:start w:val="1"/>
      <w:numFmt w:val="decimal"/>
      <w:lvlText w:val="%7."/>
      <w:lvlJc w:val="left"/>
      <w:pPr>
        <w:ind w:left="5580" w:hanging="360"/>
      </w:pPr>
    </w:lvl>
    <w:lvl w:ilvl="7" w:tplc="04240019">
      <w:start w:val="1"/>
      <w:numFmt w:val="lowerLetter"/>
      <w:lvlText w:val="%8."/>
      <w:lvlJc w:val="left"/>
      <w:pPr>
        <w:ind w:left="6300" w:hanging="360"/>
      </w:pPr>
    </w:lvl>
    <w:lvl w:ilvl="8" w:tplc="0424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1660A3"/>
    <w:multiLevelType w:val="hybridMultilevel"/>
    <w:tmpl w:val="294A3F52"/>
    <w:lvl w:ilvl="0" w:tplc="0424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E2B2717"/>
    <w:multiLevelType w:val="hybridMultilevel"/>
    <w:tmpl w:val="34DC67AA"/>
    <w:lvl w:ilvl="0" w:tplc="730E64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1DEA680" w:tentative="1">
      <w:start w:val="1"/>
      <w:numFmt w:val="lowerLetter"/>
      <w:lvlText w:val="%2."/>
      <w:lvlJc w:val="left"/>
      <w:pPr>
        <w:ind w:left="1800" w:hanging="360"/>
      </w:pPr>
    </w:lvl>
    <w:lvl w:ilvl="2" w:tplc="F6769D60" w:tentative="1">
      <w:start w:val="1"/>
      <w:numFmt w:val="lowerRoman"/>
      <w:lvlText w:val="%3."/>
      <w:lvlJc w:val="right"/>
      <w:pPr>
        <w:ind w:left="2520" w:hanging="180"/>
      </w:pPr>
    </w:lvl>
    <w:lvl w:ilvl="3" w:tplc="E1EE2A0E" w:tentative="1">
      <w:start w:val="1"/>
      <w:numFmt w:val="decimal"/>
      <w:lvlText w:val="%4."/>
      <w:lvlJc w:val="left"/>
      <w:pPr>
        <w:ind w:left="3240" w:hanging="360"/>
      </w:pPr>
    </w:lvl>
    <w:lvl w:ilvl="4" w:tplc="B4129024" w:tentative="1">
      <w:start w:val="1"/>
      <w:numFmt w:val="lowerLetter"/>
      <w:lvlText w:val="%5."/>
      <w:lvlJc w:val="left"/>
      <w:pPr>
        <w:ind w:left="3960" w:hanging="360"/>
      </w:pPr>
    </w:lvl>
    <w:lvl w:ilvl="5" w:tplc="39D61924" w:tentative="1">
      <w:start w:val="1"/>
      <w:numFmt w:val="lowerRoman"/>
      <w:lvlText w:val="%6."/>
      <w:lvlJc w:val="right"/>
      <w:pPr>
        <w:ind w:left="4680" w:hanging="180"/>
      </w:pPr>
    </w:lvl>
    <w:lvl w:ilvl="6" w:tplc="F5A2E714" w:tentative="1">
      <w:start w:val="1"/>
      <w:numFmt w:val="decimal"/>
      <w:lvlText w:val="%7."/>
      <w:lvlJc w:val="left"/>
      <w:pPr>
        <w:ind w:left="5400" w:hanging="360"/>
      </w:pPr>
    </w:lvl>
    <w:lvl w:ilvl="7" w:tplc="788E7678" w:tentative="1">
      <w:start w:val="1"/>
      <w:numFmt w:val="lowerLetter"/>
      <w:lvlText w:val="%8."/>
      <w:lvlJc w:val="left"/>
      <w:pPr>
        <w:ind w:left="6120" w:hanging="360"/>
      </w:pPr>
    </w:lvl>
    <w:lvl w:ilvl="8" w:tplc="54CEB9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0533B"/>
    <w:multiLevelType w:val="hybridMultilevel"/>
    <w:tmpl w:val="331C1346"/>
    <w:lvl w:ilvl="0" w:tplc="803C1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D1B0E"/>
    <w:multiLevelType w:val="hybridMultilevel"/>
    <w:tmpl w:val="267CE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7123F"/>
    <w:multiLevelType w:val="hybridMultilevel"/>
    <w:tmpl w:val="3B1E46D2"/>
    <w:lvl w:ilvl="0" w:tplc="E4C88822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DF"/>
    <w:rsid w:val="000013AE"/>
    <w:rsid w:val="00002FDF"/>
    <w:rsid w:val="00016C35"/>
    <w:rsid w:val="000208E4"/>
    <w:rsid w:val="00024CEF"/>
    <w:rsid w:val="00037E63"/>
    <w:rsid w:val="00046912"/>
    <w:rsid w:val="00047BB6"/>
    <w:rsid w:val="00051905"/>
    <w:rsid w:val="00054EC3"/>
    <w:rsid w:val="00061769"/>
    <w:rsid w:val="00065DA9"/>
    <w:rsid w:val="0007283E"/>
    <w:rsid w:val="000861CF"/>
    <w:rsid w:val="00086F3E"/>
    <w:rsid w:val="00097879"/>
    <w:rsid w:val="000A3150"/>
    <w:rsid w:val="000B4B9E"/>
    <w:rsid w:val="000C4A96"/>
    <w:rsid w:val="000D6D56"/>
    <w:rsid w:val="000F3B4B"/>
    <w:rsid w:val="0010005C"/>
    <w:rsid w:val="001010B0"/>
    <w:rsid w:val="00104FA8"/>
    <w:rsid w:val="00105E54"/>
    <w:rsid w:val="0010685B"/>
    <w:rsid w:val="001133CD"/>
    <w:rsid w:val="00126C69"/>
    <w:rsid w:val="00143E5D"/>
    <w:rsid w:val="00145174"/>
    <w:rsid w:val="0014539C"/>
    <w:rsid w:val="0014695F"/>
    <w:rsid w:val="0014750B"/>
    <w:rsid w:val="00152F9A"/>
    <w:rsid w:val="001547CC"/>
    <w:rsid w:val="00157F06"/>
    <w:rsid w:val="00160A35"/>
    <w:rsid w:val="00175CE6"/>
    <w:rsid w:val="00176E6B"/>
    <w:rsid w:val="00184461"/>
    <w:rsid w:val="00185D19"/>
    <w:rsid w:val="001869F6"/>
    <w:rsid w:val="001918FF"/>
    <w:rsid w:val="001A35B4"/>
    <w:rsid w:val="001D15A1"/>
    <w:rsid w:val="001D63D7"/>
    <w:rsid w:val="001D7FD1"/>
    <w:rsid w:val="001E681F"/>
    <w:rsid w:val="001F6D62"/>
    <w:rsid w:val="002055AA"/>
    <w:rsid w:val="00206FDB"/>
    <w:rsid w:val="00215616"/>
    <w:rsid w:val="0021677E"/>
    <w:rsid w:val="00223383"/>
    <w:rsid w:val="0022574B"/>
    <w:rsid w:val="002259DF"/>
    <w:rsid w:val="0023156C"/>
    <w:rsid w:val="002330A1"/>
    <w:rsid w:val="00236593"/>
    <w:rsid w:val="00251131"/>
    <w:rsid w:val="00267141"/>
    <w:rsid w:val="0027050F"/>
    <w:rsid w:val="002721DA"/>
    <w:rsid w:val="00272C99"/>
    <w:rsid w:val="00285DE8"/>
    <w:rsid w:val="00293731"/>
    <w:rsid w:val="00294D55"/>
    <w:rsid w:val="002A1825"/>
    <w:rsid w:val="002A5AE5"/>
    <w:rsid w:val="002B7075"/>
    <w:rsid w:val="002D18A4"/>
    <w:rsid w:val="002D1EFB"/>
    <w:rsid w:val="002D3171"/>
    <w:rsid w:val="002D31FE"/>
    <w:rsid w:val="002E2266"/>
    <w:rsid w:val="002F1FF8"/>
    <w:rsid w:val="0030741E"/>
    <w:rsid w:val="00312252"/>
    <w:rsid w:val="0035151D"/>
    <w:rsid w:val="00351E5D"/>
    <w:rsid w:val="00370008"/>
    <w:rsid w:val="00371941"/>
    <w:rsid w:val="003801D2"/>
    <w:rsid w:val="003838AE"/>
    <w:rsid w:val="00385EA1"/>
    <w:rsid w:val="00392C72"/>
    <w:rsid w:val="003A19EE"/>
    <w:rsid w:val="003A36F6"/>
    <w:rsid w:val="003A5766"/>
    <w:rsid w:val="003A57C2"/>
    <w:rsid w:val="003C6C58"/>
    <w:rsid w:val="003D12D4"/>
    <w:rsid w:val="003D2B22"/>
    <w:rsid w:val="003E3735"/>
    <w:rsid w:val="003F065F"/>
    <w:rsid w:val="003F7105"/>
    <w:rsid w:val="0041232E"/>
    <w:rsid w:val="00415193"/>
    <w:rsid w:val="004159C1"/>
    <w:rsid w:val="00417A0B"/>
    <w:rsid w:val="0042031C"/>
    <w:rsid w:val="00431DBC"/>
    <w:rsid w:val="00435731"/>
    <w:rsid w:val="00450D70"/>
    <w:rsid w:val="00451185"/>
    <w:rsid w:val="00454557"/>
    <w:rsid w:val="00455E8C"/>
    <w:rsid w:val="00455F84"/>
    <w:rsid w:val="00456D39"/>
    <w:rsid w:val="00461A65"/>
    <w:rsid w:val="00462F41"/>
    <w:rsid w:val="00471DE9"/>
    <w:rsid w:val="0048451F"/>
    <w:rsid w:val="004A031D"/>
    <w:rsid w:val="004A18C3"/>
    <w:rsid w:val="004A5AAC"/>
    <w:rsid w:val="004C01FC"/>
    <w:rsid w:val="004C38EB"/>
    <w:rsid w:val="004D00BD"/>
    <w:rsid w:val="004D0D78"/>
    <w:rsid w:val="004E00A9"/>
    <w:rsid w:val="004E09F7"/>
    <w:rsid w:val="004F0F2D"/>
    <w:rsid w:val="004F3A82"/>
    <w:rsid w:val="00514784"/>
    <w:rsid w:val="00521475"/>
    <w:rsid w:val="00521C1C"/>
    <w:rsid w:val="0052557B"/>
    <w:rsid w:val="00530432"/>
    <w:rsid w:val="005330F1"/>
    <w:rsid w:val="00553981"/>
    <w:rsid w:val="00566E7C"/>
    <w:rsid w:val="00580F70"/>
    <w:rsid w:val="00586BE1"/>
    <w:rsid w:val="00587F7A"/>
    <w:rsid w:val="00597EF0"/>
    <w:rsid w:val="005A387C"/>
    <w:rsid w:val="005B080B"/>
    <w:rsid w:val="005E0B33"/>
    <w:rsid w:val="005E35E8"/>
    <w:rsid w:val="005E7C1C"/>
    <w:rsid w:val="00600230"/>
    <w:rsid w:val="00626E6A"/>
    <w:rsid w:val="00645FFE"/>
    <w:rsid w:val="0065683F"/>
    <w:rsid w:val="006635BF"/>
    <w:rsid w:val="00670B66"/>
    <w:rsid w:val="0067213C"/>
    <w:rsid w:val="00684A80"/>
    <w:rsid w:val="00687E7B"/>
    <w:rsid w:val="00690CAF"/>
    <w:rsid w:val="0069576C"/>
    <w:rsid w:val="00696D84"/>
    <w:rsid w:val="006A1456"/>
    <w:rsid w:val="006A7DBC"/>
    <w:rsid w:val="006B21A2"/>
    <w:rsid w:val="006B31DA"/>
    <w:rsid w:val="006C57F8"/>
    <w:rsid w:val="006D15A4"/>
    <w:rsid w:val="006D2C95"/>
    <w:rsid w:val="006D603A"/>
    <w:rsid w:val="006D7F23"/>
    <w:rsid w:val="00701D83"/>
    <w:rsid w:val="007102D5"/>
    <w:rsid w:val="007153CD"/>
    <w:rsid w:val="00721225"/>
    <w:rsid w:val="00723978"/>
    <w:rsid w:val="00726C69"/>
    <w:rsid w:val="00740B05"/>
    <w:rsid w:val="0074608D"/>
    <w:rsid w:val="00755B7D"/>
    <w:rsid w:val="007601F8"/>
    <w:rsid w:val="007822BA"/>
    <w:rsid w:val="007872F1"/>
    <w:rsid w:val="00795973"/>
    <w:rsid w:val="007A49DD"/>
    <w:rsid w:val="007B4DE3"/>
    <w:rsid w:val="007B7CDF"/>
    <w:rsid w:val="007C0B5C"/>
    <w:rsid w:val="007C60BB"/>
    <w:rsid w:val="007D3B80"/>
    <w:rsid w:val="007E5320"/>
    <w:rsid w:val="007F17CB"/>
    <w:rsid w:val="007F3381"/>
    <w:rsid w:val="00804A0F"/>
    <w:rsid w:val="00813C7B"/>
    <w:rsid w:val="00813FCE"/>
    <w:rsid w:val="00814E05"/>
    <w:rsid w:val="0082152E"/>
    <w:rsid w:val="00827105"/>
    <w:rsid w:val="00857053"/>
    <w:rsid w:val="00860D00"/>
    <w:rsid w:val="008762AB"/>
    <w:rsid w:val="0088281B"/>
    <w:rsid w:val="00892E64"/>
    <w:rsid w:val="008B2BFF"/>
    <w:rsid w:val="008B4E4D"/>
    <w:rsid w:val="008B61ED"/>
    <w:rsid w:val="008C3BD8"/>
    <w:rsid w:val="0090204F"/>
    <w:rsid w:val="00902672"/>
    <w:rsid w:val="009111C1"/>
    <w:rsid w:val="009116F6"/>
    <w:rsid w:val="00936045"/>
    <w:rsid w:val="00947BC9"/>
    <w:rsid w:val="00955B6F"/>
    <w:rsid w:val="009631AE"/>
    <w:rsid w:val="0097324E"/>
    <w:rsid w:val="00975FE3"/>
    <w:rsid w:val="00986EA9"/>
    <w:rsid w:val="00994052"/>
    <w:rsid w:val="00994F3C"/>
    <w:rsid w:val="009966DA"/>
    <w:rsid w:val="009A4021"/>
    <w:rsid w:val="009B1B7B"/>
    <w:rsid w:val="009B20F3"/>
    <w:rsid w:val="009B516F"/>
    <w:rsid w:val="009C3BEE"/>
    <w:rsid w:val="00A036F5"/>
    <w:rsid w:val="00A06344"/>
    <w:rsid w:val="00A11F34"/>
    <w:rsid w:val="00A24E3B"/>
    <w:rsid w:val="00A25CE5"/>
    <w:rsid w:val="00A26027"/>
    <w:rsid w:val="00A26471"/>
    <w:rsid w:val="00A27B4E"/>
    <w:rsid w:val="00A333A5"/>
    <w:rsid w:val="00A34B80"/>
    <w:rsid w:val="00A44D96"/>
    <w:rsid w:val="00A45C69"/>
    <w:rsid w:val="00A63316"/>
    <w:rsid w:val="00A73B8F"/>
    <w:rsid w:val="00A73E72"/>
    <w:rsid w:val="00A84C54"/>
    <w:rsid w:val="00A84CC8"/>
    <w:rsid w:val="00A8565A"/>
    <w:rsid w:val="00A85750"/>
    <w:rsid w:val="00A9793E"/>
    <w:rsid w:val="00AA64E6"/>
    <w:rsid w:val="00AB2803"/>
    <w:rsid w:val="00AB77A1"/>
    <w:rsid w:val="00AC182E"/>
    <w:rsid w:val="00AC2C0F"/>
    <w:rsid w:val="00AC53A6"/>
    <w:rsid w:val="00AC7CD9"/>
    <w:rsid w:val="00AD325B"/>
    <w:rsid w:val="00AD4E6D"/>
    <w:rsid w:val="00AE1E7E"/>
    <w:rsid w:val="00AE4DB3"/>
    <w:rsid w:val="00AF257E"/>
    <w:rsid w:val="00AF6051"/>
    <w:rsid w:val="00B01923"/>
    <w:rsid w:val="00B16D2A"/>
    <w:rsid w:val="00B22B56"/>
    <w:rsid w:val="00B26945"/>
    <w:rsid w:val="00B34871"/>
    <w:rsid w:val="00B5105A"/>
    <w:rsid w:val="00B54E3A"/>
    <w:rsid w:val="00B7398A"/>
    <w:rsid w:val="00B740D6"/>
    <w:rsid w:val="00B767F1"/>
    <w:rsid w:val="00B803DE"/>
    <w:rsid w:val="00B80DC3"/>
    <w:rsid w:val="00B9165C"/>
    <w:rsid w:val="00B91EF7"/>
    <w:rsid w:val="00B92A38"/>
    <w:rsid w:val="00BA0FEA"/>
    <w:rsid w:val="00BA2064"/>
    <w:rsid w:val="00BA6203"/>
    <w:rsid w:val="00BB006C"/>
    <w:rsid w:val="00BB33DF"/>
    <w:rsid w:val="00BD189A"/>
    <w:rsid w:val="00BD3090"/>
    <w:rsid w:val="00BF1106"/>
    <w:rsid w:val="00C07298"/>
    <w:rsid w:val="00C11B7E"/>
    <w:rsid w:val="00C11C34"/>
    <w:rsid w:val="00C156FE"/>
    <w:rsid w:val="00C23487"/>
    <w:rsid w:val="00C35BBD"/>
    <w:rsid w:val="00C423B7"/>
    <w:rsid w:val="00C42D01"/>
    <w:rsid w:val="00C4798C"/>
    <w:rsid w:val="00C606B6"/>
    <w:rsid w:val="00C74003"/>
    <w:rsid w:val="00C818C0"/>
    <w:rsid w:val="00C865F4"/>
    <w:rsid w:val="00C951BD"/>
    <w:rsid w:val="00C96B42"/>
    <w:rsid w:val="00CC5031"/>
    <w:rsid w:val="00CC55C8"/>
    <w:rsid w:val="00CD2500"/>
    <w:rsid w:val="00CE6710"/>
    <w:rsid w:val="00CF55D8"/>
    <w:rsid w:val="00CF6C83"/>
    <w:rsid w:val="00D1133F"/>
    <w:rsid w:val="00D179E4"/>
    <w:rsid w:val="00D2107E"/>
    <w:rsid w:val="00D23DA9"/>
    <w:rsid w:val="00D34CC0"/>
    <w:rsid w:val="00D3657D"/>
    <w:rsid w:val="00D36EE3"/>
    <w:rsid w:val="00D436CC"/>
    <w:rsid w:val="00D45085"/>
    <w:rsid w:val="00D45E08"/>
    <w:rsid w:val="00D45E55"/>
    <w:rsid w:val="00D51476"/>
    <w:rsid w:val="00D5475F"/>
    <w:rsid w:val="00D65B71"/>
    <w:rsid w:val="00D85F6A"/>
    <w:rsid w:val="00D86241"/>
    <w:rsid w:val="00D902FF"/>
    <w:rsid w:val="00DA60B9"/>
    <w:rsid w:val="00DB1E73"/>
    <w:rsid w:val="00DB42C0"/>
    <w:rsid w:val="00DB6E03"/>
    <w:rsid w:val="00DB79B6"/>
    <w:rsid w:val="00DE2EEC"/>
    <w:rsid w:val="00DE70AB"/>
    <w:rsid w:val="00DF19E6"/>
    <w:rsid w:val="00DF27B6"/>
    <w:rsid w:val="00DF5A62"/>
    <w:rsid w:val="00DF7E49"/>
    <w:rsid w:val="00E02607"/>
    <w:rsid w:val="00E15D07"/>
    <w:rsid w:val="00E16021"/>
    <w:rsid w:val="00E20184"/>
    <w:rsid w:val="00E20535"/>
    <w:rsid w:val="00E21F73"/>
    <w:rsid w:val="00E2366A"/>
    <w:rsid w:val="00E367FA"/>
    <w:rsid w:val="00E67029"/>
    <w:rsid w:val="00E75471"/>
    <w:rsid w:val="00E75561"/>
    <w:rsid w:val="00E83E45"/>
    <w:rsid w:val="00E86476"/>
    <w:rsid w:val="00EA0C8F"/>
    <w:rsid w:val="00EA7153"/>
    <w:rsid w:val="00EA7DC6"/>
    <w:rsid w:val="00ED137D"/>
    <w:rsid w:val="00EF1CB5"/>
    <w:rsid w:val="00F04F37"/>
    <w:rsid w:val="00F204AD"/>
    <w:rsid w:val="00F224E4"/>
    <w:rsid w:val="00F22EC4"/>
    <w:rsid w:val="00F34280"/>
    <w:rsid w:val="00F35895"/>
    <w:rsid w:val="00F36057"/>
    <w:rsid w:val="00F36C22"/>
    <w:rsid w:val="00F41F96"/>
    <w:rsid w:val="00F42D18"/>
    <w:rsid w:val="00F4344E"/>
    <w:rsid w:val="00F4581E"/>
    <w:rsid w:val="00F4641E"/>
    <w:rsid w:val="00F55C20"/>
    <w:rsid w:val="00F7180A"/>
    <w:rsid w:val="00F71A53"/>
    <w:rsid w:val="00F73D5D"/>
    <w:rsid w:val="00F80429"/>
    <w:rsid w:val="00F86F89"/>
    <w:rsid w:val="00F9336F"/>
    <w:rsid w:val="00F94406"/>
    <w:rsid w:val="00F97397"/>
    <w:rsid w:val="00F97F67"/>
    <w:rsid w:val="00FB3F82"/>
    <w:rsid w:val="00FB6C40"/>
    <w:rsid w:val="00FC1DA4"/>
    <w:rsid w:val="00FD239B"/>
    <w:rsid w:val="00FE061D"/>
    <w:rsid w:val="00FE0697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9D0341"/>
  <w15:chartTrackingRefBased/>
  <w15:docId w15:val="{084E4BD9-CFB7-42FC-A28C-B9FE03B0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A65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1A65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461A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1A65"/>
    <w:rPr>
      <w:rFonts w:ascii="Arial" w:eastAsia="Times New Roman" w:hAnsi="Arial" w:cs="Times New Roman"/>
      <w:spacing w:val="-5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461A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61A65"/>
    <w:rPr>
      <w:rFonts w:ascii="Arial" w:eastAsia="Times New Roman" w:hAnsi="Arial" w:cs="Times New Roman"/>
      <w:spacing w:val="-5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FE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FE3"/>
    <w:rPr>
      <w:rFonts w:ascii="Segoe UI" w:eastAsia="Times New Roman" w:hAnsi="Segoe UI" w:cs="Segoe UI"/>
      <w:spacing w:val="-5"/>
      <w:sz w:val="18"/>
      <w:szCs w:val="18"/>
      <w:lang w:eastAsia="sl-SI"/>
    </w:rPr>
  </w:style>
  <w:style w:type="paragraph" w:customStyle="1" w:styleId="Oznakadokumenta">
    <w:name w:val="Oznaka dokumenta"/>
    <w:basedOn w:val="Navaden"/>
    <w:rsid w:val="00975FE3"/>
    <w:pPr>
      <w:keepNext/>
      <w:keepLines/>
      <w:spacing w:before="400" w:after="120" w:line="240" w:lineRule="atLeast"/>
      <w:ind w:left="-840"/>
    </w:pPr>
    <w:rPr>
      <w:b/>
      <w:spacing w:val="-100"/>
      <w:kern w:val="28"/>
      <w:sz w:val="108"/>
    </w:rPr>
  </w:style>
  <w:style w:type="character" w:styleId="Pripombasklic">
    <w:name w:val="annotation reference"/>
    <w:basedOn w:val="Privzetapisavaodstavka"/>
    <w:uiPriority w:val="99"/>
    <w:semiHidden/>
    <w:unhideWhenUsed/>
    <w:rsid w:val="006C57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57F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57F8"/>
    <w:rPr>
      <w:rFonts w:ascii="Arial" w:eastAsia="Times New Roman" w:hAnsi="Arial" w:cs="Times New Roman"/>
      <w:spacing w:val="-5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57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57F8"/>
    <w:rPr>
      <w:rFonts w:ascii="Arial" w:eastAsia="Times New Roman" w:hAnsi="Arial" w:cs="Times New Roman"/>
      <w:b/>
      <w:bCs/>
      <w:spacing w:val="-5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7E49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7E49"/>
    <w:rPr>
      <w:rFonts w:ascii="Arial" w:eastAsia="Times New Roman" w:hAnsi="Arial" w:cs="Times New Roman"/>
      <w:spacing w:val="-5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DF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lo-zeleznic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0B399E-F65A-4B57-B8A8-983A9A88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Slovenske železnice d.o.o.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Angelovski Tanja</cp:lastModifiedBy>
  <cp:revision>6</cp:revision>
  <cp:lastPrinted>2021-06-15T12:08:00Z</cp:lastPrinted>
  <dcterms:created xsi:type="dcterms:W3CDTF">2022-09-01T06:21:00Z</dcterms:created>
  <dcterms:modified xsi:type="dcterms:W3CDTF">2022-09-05T13:42:00Z</dcterms:modified>
</cp:coreProperties>
</file>