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8DAC" w14:textId="77777777" w:rsidR="00770BB1" w:rsidRDefault="00F105F0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F08DCC" wp14:editId="3BF08DCD">
            <wp:extent cx="2837056" cy="8138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056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8DAD" w14:textId="77777777" w:rsidR="00770BB1" w:rsidRDefault="00F105F0">
      <w:pPr>
        <w:spacing w:before="7"/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10.a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3BF08DAE" w14:textId="77777777" w:rsidR="00770BB1" w:rsidRDefault="00F105F0">
      <w:pPr>
        <w:pStyle w:val="Naslov1"/>
      </w:pPr>
      <w:r>
        <w:rPr>
          <w:color w:val="4F81BC"/>
        </w:rPr>
        <w:t>Informacije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SŽ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-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Infrastruktura,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5"/>
        </w:rPr>
        <w:t>o.</w:t>
      </w:r>
    </w:p>
    <w:p w14:paraId="3BF08DAF" w14:textId="77777777" w:rsidR="00770BB1" w:rsidRDefault="00770BB1">
      <w:pPr>
        <w:pStyle w:val="Telobesedila"/>
        <w:spacing w:before="4"/>
        <w:ind w:left="0"/>
        <w:rPr>
          <w:b/>
          <w:i w:val="0"/>
          <w:sz w:val="16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2586"/>
        <w:gridCol w:w="3243"/>
        <w:gridCol w:w="2903"/>
        <w:gridCol w:w="5286"/>
      </w:tblGrid>
      <w:tr w:rsidR="00770BB1" w14:paraId="3BF08DB4" w14:textId="77777777">
        <w:trPr>
          <w:trHeight w:val="551"/>
        </w:trPr>
        <w:tc>
          <w:tcPr>
            <w:tcW w:w="2586" w:type="dxa"/>
            <w:tcBorders>
              <w:top w:val="single" w:sz="8" w:space="0" w:color="4F81BC"/>
              <w:bottom w:val="single" w:sz="8" w:space="0" w:color="4F81BC"/>
            </w:tcBorders>
          </w:tcPr>
          <w:p w14:paraId="3BF08DB0" w14:textId="77777777" w:rsidR="00770BB1" w:rsidRDefault="00F105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3243" w:type="dxa"/>
            <w:tcBorders>
              <w:top w:val="single" w:sz="8" w:space="0" w:color="4F81BC"/>
              <w:bottom w:val="single" w:sz="8" w:space="0" w:color="4F81BC"/>
            </w:tcBorders>
          </w:tcPr>
          <w:p w14:paraId="3BF08DB1" w14:textId="77777777" w:rsidR="00770BB1" w:rsidRDefault="00F105F0">
            <w:pPr>
              <w:pStyle w:val="TableParagraph"/>
              <w:ind w:left="476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2903" w:type="dxa"/>
            <w:tcBorders>
              <w:top w:val="single" w:sz="8" w:space="0" w:color="4F81BC"/>
              <w:bottom w:val="single" w:sz="8" w:space="0" w:color="4F81BC"/>
            </w:tcBorders>
          </w:tcPr>
          <w:p w14:paraId="3BF08DB2" w14:textId="77777777" w:rsidR="00770BB1" w:rsidRDefault="00F105F0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Mandat</w:t>
            </w:r>
          </w:p>
        </w:tc>
        <w:tc>
          <w:tcPr>
            <w:tcW w:w="5286" w:type="dxa"/>
            <w:tcBorders>
              <w:top w:val="single" w:sz="8" w:space="0" w:color="4F81BC"/>
              <w:bottom w:val="single" w:sz="8" w:space="0" w:color="4F81BC"/>
            </w:tcBorders>
          </w:tcPr>
          <w:p w14:paraId="3BF08DB3" w14:textId="4FD1E4BD" w:rsidR="00770BB1" w:rsidRDefault="00F105F0">
            <w:pPr>
              <w:pStyle w:val="TableParagraph"/>
              <w:spacing w:line="270" w:lineRule="atLeast"/>
              <w:ind w:left="20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neto</w:t>
            </w:r>
            <w:r>
              <w:rPr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 letu 202</w:t>
            </w:r>
            <w:r w:rsidR="003A3DDE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</w:t>
            </w:r>
          </w:p>
        </w:tc>
      </w:tr>
      <w:tr w:rsidR="00770BB1" w14:paraId="3BF08DB9" w14:textId="77777777">
        <w:trPr>
          <w:trHeight w:val="275"/>
        </w:trPr>
        <w:tc>
          <w:tcPr>
            <w:tcW w:w="2586" w:type="dxa"/>
            <w:tcBorders>
              <w:top w:val="single" w:sz="8" w:space="0" w:color="4F81BC"/>
            </w:tcBorders>
            <w:shd w:val="clear" w:color="auto" w:fill="D2DFED"/>
          </w:tcPr>
          <w:p w14:paraId="3BF08DB5" w14:textId="77777777" w:rsidR="00770BB1" w:rsidRDefault="00F105F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Jernej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Pavlič</w:t>
            </w:r>
          </w:p>
        </w:tc>
        <w:tc>
          <w:tcPr>
            <w:tcW w:w="3243" w:type="dxa"/>
            <w:tcBorders>
              <w:top w:val="single" w:sz="8" w:space="0" w:color="4F81BC"/>
            </w:tcBorders>
            <w:shd w:val="clear" w:color="auto" w:fill="D2DFED"/>
          </w:tcPr>
          <w:p w14:paraId="3BF08DB6" w14:textId="77777777" w:rsidR="00770BB1" w:rsidRDefault="00F105F0">
            <w:pPr>
              <w:pStyle w:val="TableParagraph"/>
              <w:spacing w:line="255" w:lineRule="exact"/>
              <w:ind w:left="476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</w:t>
            </w:r>
          </w:p>
        </w:tc>
        <w:tc>
          <w:tcPr>
            <w:tcW w:w="2903" w:type="dxa"/>
            <w:tcBorders>
              <w:top w:val="single" w:sz="8" w:space="0" w:color="4F81BC"/>
            </w:tcBorders>
            <w:shd w:val="clear" w:color="auto" w:fill="D2DFED"/>
          </w:tcPr>
          <w:p w14:paraId="3BF08DB7" w14:textId="77777777" w:rsidR="00770BB1" w:rsidRDefault="00F105F0">
            <w:pPr>
              <w:pStyle w:val="TableParagraph"/>
              <w:spacing w:line="255" w:lineRule="exact"/>
              <w:ind w:left="16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17.11.2023</w:t>
            </w:r>
          </w:p>
        </w:tc>
        <w:tc>
          <w:tcPr>
            <w:tcW w:w="5286" w:type="dxa"/>
            <w:tcBorders>
              <w:top w:val="single" w:sz="8" w:space="0" w:color="4F81BC"/>
            </w:tcBorders>
            <w:shd w:val="clear" w:color="auto" w:fill="D2DFED"/>
          </w:tcPr>
          <w:p w14:paraId="4319BC56" w14:textId="77777777" w:rsidR="00770BB1" w:rsidRPr="001428BF" w:rsidRDefault="001428BF" w:rsidP="001428BF">
            <w:pPr>
              <w:pStyle w:val="TableParagraph"/>
              <w:spacing w:line="255" w:lineRule="exact"/>
              <w:ind w:left="169"/>
              <w:rPr>
                <w:color w:val="365F91"/>
                <w:spacing w:val="-2"/>
                <w:sz w:val="24"/>
              </w:rPr>
            </w:pPr>
            <w:r w:rsidRPr="001428BF">
              <w:rPr>
                <w:color w:val="365F91"/>
                <w:spacing w:val="-2"/>
                <w:sz w:val="24"/>
              </w:rPr>
              <w:t>19.656,61</w:t>
            </w:r>
          </w:p>
          <w:p w14:paraId="3BF08DB8" w14:textId="237EAA36" w:rsidR="001428BF" w:rsidRPr="001428BF" w:rsidRDefault="001428BF" w:rsidP="001428BF">
            <w:pPr>
              <w:pStyle w:val="TableParagraph"/>
              <w:spacing w:line="255" w:lineRule="exact"/>
              <w:ind w:left="169"/>
              <w:rPr>
                <w:color w:val="365F91"/>
                <w:spacing w:val="-2"/>
                <w:sz w:val="24"/>
              </w:rPr>
            </w:pPr>
          </w:p>
        </w:tc>
      </w:tr>
      <w:tr w:rsidR="00770BB1" w14:paraId="3BF08DBE" w14:textId="77777777">
        <w:trPr>
          <w:trHeight w:val="275"/>
        </w:trPr>
        <w:tc>
          <w:tcPr>
            <w:tcW w:w="2586" w:type="dxa"/>
          </w:tcPr>
          <w:p w14:paraId="3BF08DBA" w14:textId="77777777" w:rsidR="00770BB1" w:rsidRDefault="00F105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Tjaša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Ribič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5"/>
                <w:sz w:val="24"/>
              </w:rPr>
              <w:t>Urh</w:t>
            </w:r>
          </w:p>
        </w:tc>
        <w:tc>
          <w:tcPr>
            <w:tcW w:w="3243" w:type="dxa"/>
          </w:tcPr>
          <w:p w14:paraId="3BF08DBB" w14:textId="77777777" w:rsidR="00770BB1" w:rsidRDefault="00F105F0">
            <w:pPr>
              <w:pStyle w:val="TableParagraph"/>
              <w:spacing w:line="256" w:lineRule="exact"/>
              <w:ind w:left="476"/>
              <w:rPr>
                <w:sz w:val="24"/>
              </w:rPr>
            </w:pPr>
            <w:r>
              <w:rPr>
                <w:color w:val="365F91"/>
                <w:sz w:val="24"/>
              </w:rPr>
              <w:t>namestnica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predsednika</w:t>
            </w:r>
          </w:p>
        </w:tc>
        <w:tc>
          <w:tcPr>
            <w:tcW w:w="2903" w:type="dxa"/>
          </w:tcPr>
          <w:p w14:paraId="3BF08DBC" w14:textId="77777777" w:rsidR="00770BB1" w:rsidRDefault="00F105F0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17.11.2023</w:t>
            </w:r>
          </w:p>
        </w:tc>
        <w:tc>
          <w:tcPr>
            <w:tcW w:w="5286" w:type="dxa"/>
          </w:tcPr>
          <w:p w14:paraId="29EE8CEF" w14:textId="77777777" w:rsidR="00770BB1" w:rsidRPr="001428BF" w:rsidRDefault="001428BF" w:rsidP="001428BF">
            <w:pPr>
              <w:pStyle w:val="TableParagraph"/>
              <w:spacing w:line="255" w:lineRule="exact"/>
              <w:ind w:left="169"/>
              <w:rPr>
                <w:color w:val="365F91"/>
                <w:spacing w:val="-2"/>
                <w:sz w:val="24"/>
              </w:rPr>
            </w:pPr>
            <w:r w:rsidRPr="001428BF">
              <w:rPr>
                <w:color w:val="365F91"/>
                <w:spacing w:val="-2"/>
                <w:sz w:val="24"/>
              </w:rPr>
              <w:t>16.977,79</w:t>
            </w:r>
          </w:p>
          <w:p w14:paraId="3BF08DBD" w14:textId="065E41BE" w:rsidR="001428BF" w:rsidRPr="001428BF" w:rsidRDefault="001428BF" w:rsidP="001428BF">
            <w:pPr>
              <w:pStyle w:val="TableParagraph"/>
              <w:spacing w:line="255" w:lineRule="exact"/>
              <w:ind w:left="169"/>
              <w:rPr>
                <w:color w:val="365F91"/>
                <w:spacing w:val="-2"/>
                <w:sz w:val="24"/>
              </w:rPr>
            </w:pPr>
          </w:p>
        </w:tc>
      </w:tr>
      <w:tr w:rsidR="00770BB1" w:rsidRPr="003D0F37" w14:paraId="3BF08DC8" w14:textId="77777777" w:rsidTr="001428BF">
        <w:trPr>
          <w:trHeight w:val="470"/>
        </w:trPr>
        <w:tc>
          <w:tcPr>
            <w:tcW w:w="2586" w:type="dxa"/>
            <w:tcBorders>
              <w:bottom w:val="single" w:sz="8" w:space="0" w:color="4F81BC"/>
            </w:tcBorders>
            <w:shd w:val="clear" w:color="auto" w:fill="DBE5F1" w:themeFill="accent1" w:themeFillTint="33"/>
          </w:tcPr>
          <w:p w14:paraId="3BF08DC4" w14:textId="77777777" w:rsidR="00770BB1" w:rsidRPr="001428BF" w:rsidRDefault="00F105F0" w:rsidP="003D0F37">
            <w:pPr>
              <w:pStyle w:val="TableParagraph"/>
              <w:spacing w:line="255" w:lineRule="exact"/>
              <w:rPr>
                <w:b/>
                <w:color w:val="365F91"/>
                <w:sz w:val="24"/>
              </w:rPr>
            </w:pPr>
            <w:r w:rsidRPr="001428BF">
              <w:rPr>
                <w:b/>
                <w:color w:val="365F91"/>
                <w:sz w:val="24"/>
              </w:rPr>
              <w:t xml:space="preserve">Dragan </w:t>
            </w:r>
            <w:proofErr w:type="spellStart"/>
            <w:r w:rsidRPr="001428BF">
              <w:rPr>
                <w:b/>
                <w:color w:val="365F91"/>
                <w:sz w:val="24"/>
              </w:rPr>
              <w:t>Malinović</w:t>
            </w:r>
            <w:proofErr w:type="spellEnd"/>
          </w:p>
        </w:tc>
        <w:tc>
          <w:tcPr>
            <w:tcW w:w="3243" w:type="dxa"/>
            <w:tcBorders>
              <w:bottom w:val="single" w:sz="8" w:space="0" w:color="4F81BC"/>
            </w:tcBorders>
            <w:shd w:val="clear" w:color="auto" w:fill="DBE5F1" w:themeFill="accent1" w:themeFillTint="33"/>
          </w:tcPr>
          <w:p w14:paraId="3BF08DC5" w14:textId="5BD60E72" w:rsidR="00770BB1" w:rsidRPr="001428BF" w:rsidRDefault="001428BF" w:rsidP="001428BF">
            <w:pPr>
              <w:pStyle w:val="TableParagraph"/>
              <w:spacing w:line="255" w:lineRule="exact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 xml:space="preserve">     </w:t>
            </w:r>
            <w:r w:rsidR="007B6409" w:rsidRPr="001428BF">
              <w:rPr>
                <w:color w:val="365F91"/>
                <w:spacing w:val="-2"/>
                <w:sz w:val="24"/>
              </w:rPr>
              <w:t xml:space="preserve"> </w:t>
            </w:r>
            <w:r w:rsidR="00F105F0" w:rsidRPr="001428BF">
              <w:rPr>
                <w:color w:val="365F91"/>
                <w:spacing w:val="-2"/>
                <w:sz w:val="24"/>
              </w:rPr>
              <w:t>član</w:t>
            </w:r>
          </w:p>
        </w:tc>
        <w:tc>
          <w:tcPr>
            <w:tcW w:w="2903" w:type="dxa"/>
            <w:tcBorders>
              <w:bottom w:val="single" w:sz="8" w:space="0" w:color="4F81BC"/>
            </w:tcBorders>
            <w:shd w:val="clear" w:color="auto" w:fill="DBE5F1" w:themeFill="accent1" w:themeFillTint="33"/>
          </w:tcPr>
          <w:p w14:paraId="3BF08DC6" w14:textId="670C1ABF" w:rsidR="00770BB1" w:rsidRPr="001428BF" w:rsidRDefault="007B6409" w:rsidP="001428BF">
            <w:pPr>
              <w:pStyle w:val="TableParagraph"/>
              <w:spacing w:line="255" w:lineRule="exact"/>
              <w:ind w:left="476"/>
              <w:rPr>
                <w:color w:val="365F91"/>
                <w:spacing w:val="-2"/>
                <w:sz w:val="24"/>
              </w:rPr>
            </w:pPr>
            <w:r w:rsidRPr="001428BF">
              <w:rPr>
                <w:color w:val="365F91"/>
                <w:spacing w:val="-2"/>
                <w:sz w:val="24"/>
              </w:rPr>
              <w:t xml:space="preserve"> 1</w:t>
            </w:r>
            <w:r w:rsidR="00F105F0" w:rsidRPr="001428BF">
              <w:rPr>
                <w:color w:val="365F91"/>
                <w:spacing w:val="-2"/>
                <w:sz w:val="24"/>
              </w:rPr>
              <w:t>.2.2024</w:t>
            </w:r>
          </w:p>
        </w:tc>
        <w:tc>
          <w:tcPr>
            <w:tcW w:w="5286" w:type="dxa"/>
            <w:tcBorders>
              <w:bottom w:val="single" w:sz="8" w:space="0" w:color="4F81BC"/>
            </w:tcBorders>
            <w:shd w:val="clear" w:color="auto" w:fill="DBE5F1" w:themeFill="accent1" w:themeFillTint="33"/>
          </w:tcPr>
          <w:p w14:paraId="3BF08DC7" w14:textId="195879BB" w:rsidR="00770BB1" w:rsidRPr="001428BF" w:rsidRDefault="001428BF" w:rsidP="001428BF">
            <w:pPr>
              <w:pStyle w:val="TableParagraph"/>
              <w:spacing w:line="255" w:lineRule="exact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 xml:space="preserve"> 18.543,15</w:t>
            </w:r>
          </w:p>
        </w:tc>
      </w:tr>
    </w:tbl>
    <w:p w14:paraId="3BF08DC9" w14:textId="77777777" w:rsidR="00770BB1" w:rsidRDefault="00F105F0">
      <w:pPr>
        <w:pStyle w:val="Telobesedila"/>
      </w:pPr>
      <w:r>
        <w:rPr>
          <w:color w:val="365F91"/>
          <w:spacing w:val="-2"/>
        </w:rPr>
        <w:t>*opomba</w:t>
      </w:r>
    </w:p>
    <w:p w14:paraId="3BF08DCA" w14:textId="77777777" w:rsidR="00770BB1" w:rsidRDefault="00F105F0">
      <w:pPr>
        <w:pStyle w:val="Telobesedila"/>
        <w:spacing w:before="17" w:line="259" w:lineRule="auto"/>
      </w:pPr>
      <w:r>
        <w:rPr>
          <w:color w:val="365F91"/>
        </w:rPr>
        <w:t>Člani nadzornega sveta prejmejo poleg sejnin, osnovno plačilo za opravljanje funkcije v višini 10.300 EUR bruto letno na posameznega člana. Predsednik nadzornega sveta je upravičen tudi do doplačila v višini 50% osnovnega plačila za opravljanje funkcije člana nadzornega sveta, namestnik predsednika nadzornega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doplačila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višini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10% osnovnega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plačila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člana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sveta.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Člani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komisije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prejemajo doplačilo za opravljanje funkcije, ki za posameznega člana komisije znaša 25% višine osnovnega plačila za opravljanje funkcije člana nadzornega sveta.</w:t>
      </w:r>
    </w:p>
    <w:p w14:paraId="3BF08DCB" w14:textId="77777777" w:rsidR="00770BB1" w:rsidRDefault="00F105F0">
      <w:pPr>
        <w:pStyle w:val="Telobesedila"/>
        <w:spacing w:line="259" w:lineRule="auto"/>
        <w:ind w:right="249"/>
      </w:pPr>
      <w:r>
        <w:rPr>
          <w:color w:val="365F91"/>
        </w:rPr>
        <w:t>Predsednik komisije je upravičen tudi do doplačila za opravljanje funkcije v višini 37,5 % doplačila za opravljanje funkcije člana komisije nadzornega sveta. Člani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člani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komisije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prejemajo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plačilo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doplačilo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sorazmernih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mesečnih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izplačilih, do katerih so upravičeni, dokler opravljajo funkcijo. Mesečno izplačilo znaša eno dvanajstino zgoraj navedenih letnih zneskov.</w:t>
      </w:r>
    </w:p>
    <w:sectPr w:rsidR="00770BB1">
      <w:type w:val="continuous"/>
      <w:pgSz w:w="16840" w:h="11910" w:orient="landscape"/>
      <w:pgMar w:top="7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B1"/>
    <w:rsid w:val="001428BF"/>
    <w:rsid w:val="003A3DDE"/>
    <w:rsid w:val="003D0F37"/>
    <w:rsid w:val="0057107E"/>
    <w:rsid w:val="00770BB1"/>
    <w:rsid w:val="007B6409"/>
    <w:rsid w:val="00ED6CEC"/>
    <w:rsid w:val="00F105F0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8DAC"/>
  <w15:docId w15:val="{A40CCD20-309C-4E07-B0AE-30303BFB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81"/>
      <w:ind w:left="14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"/>
      <w:ind w:left="140"/>
    </w:pPr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1252</Characters>
  <Application>Microsoft Office Word</Application>
  <DocSecurity>0</DocSecurity>
  <Lines>10</Lines>
  <Paragraphs>2</Paragraphs>
  <ScaleCrop>false</ScaleCrop>
  <Company>Slovenske železnice d.o.o.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Živoder Mateja</dc:creator>
  <cp:lastModifiedBy>Rus Sabina</cp:lastModifiedBy>
  <cp:revision>6</cp:revision>
  <dcterms:created xsi:type="dcterms:W3CDTF">2026-02-03T07:24:00Z</dcterms:created>
  <dcterms:modified xsi:type="dcterms:W3CDTF">2026-02-05T17:41:00Z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