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7F8F" w14:textId="77777777" w:rsidR="00DF74B5" w:rsidRDefault="00A1217D">
      <w:pPr>
        <w:ind w:left="4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397FB4" wp14:editId="72397FB5">
            <wp:extent cx="1872098" cy="79724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098" cy="79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97F90" w14:textId="77777777" w:rsidR="00DF74B5" w:rsidRDefault="00A1217D">
      <w:pPr>
        <w:spacing w:before="253"/>
        <w:ind w:left="143"/>
        <w:jc w:val="both"/>
        <w:rPr>
          <w:b/>
          <w:sz w:val="24"/>
        </w:rPr>
      </w:pPr>
      <w:r>
        <w:rPr>
          <w:b/>
          <w:color w:val="4F81BC"/>
          <w:sz w:val="24"/>
        </w:rPr>
        <w:t>Objave</w:t>
      </w:r>
      <w:r>
        <w:rPr>
          <w:b/>
          <w:color w:val="4F81BC"/>
          <w:spacing w:val="-7"/>
          <w:sz w:val="24"/>
        </w:rPr>
        <w:t xml:space="preserve"> </w:t>
      </w:r>
      <w:r>
        <w:rPr>
          <w:b/>
          <w:color w:val="4F81BC"/>
          <w:sz w:val="24"/>
        </w:rPr>
        <w:t>informacij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javnega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značaja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po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12.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odstavku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10a.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člena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pacing w:val="-2"/>
          <w:sz w:val="24"/>
        </w:rPr>
        <w:t>ZDIJZ</w:t>
      </w:r>
    </w:p>
    <w:p w14:paraId="72397F91" w14:textId="77777777" w:rsidR="00DF74B5" w:rsidRDefault="00A1217D">
      <w:pPr>
        <w:pStyle w:val="Naslov1"/>
      </w:pPr>
      <w:r>
        <w:rPr>
          <w:color w:val="4F81BC"/>
        </w:rPr>
        <w:t>Informacije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javnega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značaja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zvezi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člani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nadzornega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sveta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družbe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SŽ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–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ŽGP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Ljubljana,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d.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5"/>
        </w:rPr>
        <w:t>d.</w:t>
      </w:r>
    </w:p>
    <w:p w14:paraId="72397F92" w14:textId="77777777" w:rsidR="00DF74B5" w:rsidRDefault="00DF74B5">
      <w:pPr>
        <w:pStyle w:val="Telobesedila"/>
        <w:spacing w:before="18"/>
        <w:ind w:left="0"/>
        <w:jc w:val="left"/>
        <w:rPr>
          <w:b/>
          <w:i w:val="0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292"/>
        <w:gridCol w:w="1914"/>
        <w:gridCol w:w="3059"/>
        <w:gridCol w:w="6788"/>
      </w:tblGrid>
      <w:tr w:rsidR="00DF74B5" w14:paraId="72397F97" w14:textId="77777777">
        <w:trPr>
          <w:trHeight w:val="506"/>
        </w:trPr>
        <w:tc>
          <w:tcPr>
            <w:tcW w:w="2292" w:type="dxa"/>
            <w:tcBorders>
              <w:top w:val="single" w:sz="8" w:space="0" w:color="4F81BC"/>
              <w:bottom w:val="single" w:sz="8" w:space="0" w:color="4F81BC"/>
            </w:tcBorders>
          </w:tcPr>
          <w:p w14:paraId="72397F93" w14:textId="77777777" w:rsidR="00DF74B5" w:rsidRDefault="00A1217D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color w:val="365F91"/>
              </w:rPr>
              <w:t>Ime</w:t>
            </w:r>
            <w:r>
              <w:rPr>
                <w:b/>
                <w:color w:val="365F91"/>
                <w:spacing w:val="-3"/>
              </w:rPr>
              <w:t xml:space="preserve"> </w:t>
            </w:r>
            <w:r>
              <w:rPr>
                <w:b/>
                <w:color w:val="365F91"/>
              </w:rPr>
              <w:t>in</w:t>
            </w:r>
            <w:r>
              <w:rPr>
                <w:b/>
                <w:color w:val="365F91"/>
                <w:spacing w:val="-2"/>
              </w:rPr>
              <w:t xml:space="preserve"> priimek</w:t>
            </w:r>
          </w:p>
        </w:tc>
        <w:tc>
          <w:tcPr>
            <w:tcW w:w="1914" w:type="dxa"/>
            <w:tcBorders>
              <w:top w:val="single" w:sz="8" w:space="0" w:color="4F81BC"/>
              <w:bottom w:val="single" w:sz="8" w:space="0" w:color="4F81BC"/>
            </w:tcBorders>
          </w:tcPr>
          <w:p w14:paraId="72397F94" w14:textId="77777777" w:rsidR="00DF74B5" w:rsidRDefault="00A1217D">
            <w:pPr>
              <w:pStyle w:val="TableParagraph"/>
              <w:spacing w:line="253" w:lineRule="exact"/>
              <w:ind w:left="151"/>
              <w:rPr>
                <w:b/>
              </w:rPr>
            </w:pPr>
            <w:r>
              <w:rPr>
                <w:b/>
                <w:color w:val="365F91"/>
                <w:spacing w:val="-2"/>
              </w:rPr>
              <w:t>Funkcija</w:t>
            </w:r>
          </w:p>
        </w:tc>
        <w:tc>
          <w:tcPr>
            <w:tcW w:w="3059" w:type="dxa"/>
            <w:tcBorders>
              <w:top w:val="single" w:sz="8" w:space="0" w:color="4F81BC"/>
              <w:bottom w:val="single" w:sz="8" w:space="0" w:color="4F81BC"/>
            </w:tcBorders>
          </w:tcPr>
          <w:p w14:paraId="72397F95" w14:textId="77777777" w:rsidR="00DF74B5" w:rsidRDefault="00A1217D">
            <w:pPr>
              <w:pStyle w:val="TableParagraph"/>
              <w:spacing w:line="253" w:lineRule="exact"/>
              <w:ind w:left="561"/>
              <w:rPr>
                <w:b/>
              </w:rPr>
            </w:pPr>
            <w:r>
              <w:rPr>
                <w:b/>
                <w:color w:val="365F91"/>
                <w:spacing w:val="-2"/>
              </w:rPr>
              <w:t>Mandat</w:t>
            </w:r>
          </w:p>
        </w:tc>
        <w:tc>
          <w:tcPr>
            <w:tcW w:w="6788" w:type="dxa"/>
            <w:tcBorders>
              <w:top w:val="single" w:sz="8" w:space="0" w:color="4F81BC"/>
              <w:bottom w:val="single" w:sz="8" w:space="0" w:color="4F81BC"/>
            </w:tcBorders>
          </w:tcPr>
          <w:p w14:paraId="72397F96" w14:textId="558AD4C1" w:rsidR="00DF74B5" w:rsidRDefault="00A1217D" w:rsidP="00A1217D">
            <w:pPr>
              <w:pStyle w:val="TableParagraph"/>
              <w:spacing w:line="256" w:lineRule="exact"/>
              <w:ind w:right="208"/>
              <w:rPr>
                <w:b/>
              </w:rPr>
            </w:pPr>
            <w:r>
              <w:rPr>
                <w:b/>
                <w:color w:val="365F91"/>
              </w:rPr>
              <w:t xml:space="preserve">       </w:t>
            </w:r>
            <w:r>
              <w:rPr>
                <w:b/>
                <w:color w:val="365F91"/>
              </w:rPr>
              <w:t>Skupna</w:t>
            </w:r>
            <w:r>
              <w:rPr>
                <w:b/>
                <w:color w:val="365F91"/>
                <w:spacing w:val="-6"/>
              </w:rPr>
              <w:t xml:space="preserve"> </w:t>
            </w:r>
            <w:r>
              <w:rPr>
                <w:b/>
                <w:color w:val="365F91"/>
              </w:rPr>
              <w:t>višina</w:t>
            </w:r>
            <w:r>
              <w:rPr>
                <w:b/>
                <w:color w:val="365F91"/>
                <w:spacing w:val="-6"/>
              </w:rPr>
              <w:t xml:space="preserve"> </w:t>
            </w:r>
            <w:r>
              <w:rPr>
                <w:b/>
                <w:color w:val="365F91"/>
              </w:rPr>
              <w:t>neto</w:t>
            </w:r>
            <w:r>
              <w:rPr>
                <w:b/>
                <w:color w:val="365F91"/>
                <w:spacing w:val="-8"/>
              </w:rPr>
              <w:t xml:space="preserve"> </w:t>
            </w:r>
            <w:r>
              <w:rPr>
                <w:b/>
                <w:color w:val="365F91"/>
              </w:rPr>
              <w:t>izplačanih</w:t>
            </w:r>
            <w:r>
              <w:rPr>
                <w:b/>
                <w:color w:val="365F91"/>
                <w:spacing w:val="-5"/>
              </w:rPr>
              <w:t xml:space="preserve"> </w:t>
            </w:r>
            <w:r>
              <w:rPr>
                <w:b/>
                <w:color w:val="365F91"/>
              </w:rPr>
              <w:t>prejemkov</w:t>
            </w:r>
            <w:r>
              <w:rPr>
                <w:b/>
                <w:color w:val="365F91"/>
                <w:spacing w:val="-6"/>
              </w:rPr>
              <w:t xml:space="preserve"> </w:t>
            </w:r>
            <w:r>
              <w:rPr>
                <w:b/>
                <w:color w:val="365F91"/>
              </w:rPr>
              <w:t>v</w:t>
            </w:r>
            <w:r>
              <w:rPr>
                <w:b/>
                <w:color w:val="365F91"/>
                <w:spacing w:val="-8"/>
              </w:rPr>
              <w:t xml:space="preserve"> </w:t>
            </w:r>
            <w:r>
              <w:rPr>
                <w:b/>
                <w:color w:val="365F91"/>
              </w:rPr>
              <w:t>letu 202</w:t>
            </w:r>
            <w:r w:rsidR="00455321">
              <w:rPr>
                <w:b/>
                <w:color w:val="365F91"/>
              </w:rPr>
              <w:t>5</w:t>
            </w:r>
            <w:r>
              <w:rPr>
                <w:b/>
                <w:color w:val="365F91"/>
              </w:rPr>
              <w:t xml:space="preserve"> (v EUR) *</w:t>
            </w:r>
          </w:p>
        </w:tc>
      </w:tr>
      <w:tr w:rsidR="00DF74B5" w14:paraId="72397F9D" w14:textId="77777777">
        <w:trPr>
          <w:trHeight w:val="670"/>
        </w:trPr>
        <w:tc>
          <w:tcPr>
            <w:tcW w:w="2292" w:type="dxa"/>
            <w:tcBorders>
              <w:top w:val="single" w:sz="8" w:space="0" w:color="4F81BC"/>
            </w:tcBorders>
            <w:shd w:val="clear" w:color="auto" w:fill="D2DFED"/>
          </w:tcPr>
          <w:p w14:paraId="72397F98" w14:textId="77777777" w:rsidR="00DF74B5" w:rsidRDefault="00A1217D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365F91"/>
                <w:spacing w:val="-2"/>
              </w:rPr>
              <w:t>GORAZD</w:t>
            </w:r>
          </w:p>
          <w:p w14:paraId="72397F99" w14:textId="77777777" w:rsidR="00DF74B5" w:rsidRDefault="00A1217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365F91"/>
                <w:spacing w:val="-2"/>
              </w:rPr>
              <w:t>PODBEVŠEK</w:t>
            </w:r>
          </w:p>
        </w:tc>
        <w:tc>
          <w:tcPr>
            <w:tcW w:w="1914" w:type="dxa"/>
            <w:tcBorders>
              <w:top w:val="single" w:sz="8" w:space="0" w:color="4F81BC"/>
            </w:tcBorders>
            <w:shd w:val="clear" w:color="auto" w:fill="D2DFED"/>
          </w:tcPr>
          <w:p w14:paraId="72397F9A" w14:textId="77777777" w:rsidR="00DF74B5" w:rsidRDefault="00A1217D">
            <w:pPr>
              <w:pStyle w:val="TableParagraph"/>
              <w:spacing w:line="249" w:lineRule="exact"/>
              <w:ind w:left="151"/>
            </w:pPr>
            <w:r>
              <w:rPr>
                <w:color w:val="365F91"/>
                <w:spacing w:val="-2"/>
              </w:rPr>
              <w:t>predsednik</w:t>
            </w:r>
          </w:p>
        </w:tc>
        <w:tc>
          <w:tcPr>
            <w:tcW w:w="3059" w:type="dxa"/>
            <w:tcBorders>
              <w:top w:val="single" w:sz="8" w:space="0" w:color="4F81BC"/>
            </w:tcBorders>
            <w:shd w:val="clear" w:color="auto" w:fill="D2DFED"/>
          </w:tcPr>
          <w:p w14:paraId="72397F9B" w14:textId="77777777" w:rsidR="00DF74B5" w:rsidRDefault="00A1217D">
            <w:pPr>
              <w:pStyle w:val="TableParagraph"/>
              <w:spacing w:line="249" w:lineRule="exact"/>
              <w:ind w:left="561"/>
            </w:pPr>
            <w:r>
              <w:rPr>
                <w:color w:val="365F91"/>
                <w:spacing w:val="-2"/>
              </w:rPr>
              <w:t>15.10.2024**</w:t>
            </w:r>
          </w:p>
        </w:tc>
        <w:tc>
          <w:tcPr>
            <w:tcW w:w="6788" w:type="dxa"/>
            <w:tcBorders>
              <w:top w:val="single" w:sz="8" w:space="0" w:color="4F81BC"/>
            </w:tcBorders>
            <w:shd w:val="clear" w:color="auto" w:fill="D2DFED"/>
          </w:tcPr>
          <w:p w14:paraId="72397F9C" w14:textId="5D838E16" w:rsidR="00DF74B5" w:rsidRPr="00A1217D" w:rsidRDefault="00A1217D" w:rsidP="00A1217D">
            <w:pPr>
              <w:pStyle w:val="TableParagraph"/>
              <w:spacing w:line="249" w:lineRule="exact"/>
              <w:ind w:left="561"/>
              <w:rPr>
                <w:color w:val="365F91"/>
                <w:spacing w:val="-2"/>
              </w:rPr>
            </w:pPr>
            <w:r w:rsidRPr="00A1217D">
              <w:rPr>
                <w:color w:val="365F91"/>
                <w:spacing w:val="-2"/>
              </w:rPr>
              <w:t>13.563,00</w:t>
            </w:r>
          </w:p>
        </w:tc>
      </w:tr>
      <w:tr w:rsidR="00DF74B5" w14:paraId="72397FA2" w14:textId="77777777">
        <w:trPr>
          <w:trHeight w:val="506"/>
        </w:trPr>
        <w:tc>
          <w:tcPr>
            <w:tcW w:w="2292" w:type="dxa"/>
          </w:tcPr>
          <w:p w14:paraId="72397F9E" w14:textId="77777777" w:rsidR="00DF74B5" w:rsidRDefault="00A1217D">
            <w:pPr>
              <w:pStyle w:val="TableParagraph"/>
              <w:rPr>
                <w:b/>
              </w:rPr>
            </w:pPr>
            <w:r>
              <w:rPr>
                <w:b/>
                <w:color w:val="365F91"/>
              </w:rPr>
              <w:t>DUŠAN</w:t>
            </w:r>
            <w:r>
              <w:rPr>
                <w:b/>
                <w:color w:val="365F91"/>
                <w:spacing w:val="-4"/>
              </w:rPr>
              <w:t xml:space="preserve"> </w:t>
            </w:r>
            <w:r>
              <w:rPr>
                <w:b/>
                <w:color w:val="365F91"/>
                <w:spacing w:val="-5"/>
              </w:rPr>
              <w:t>MES</w:t>
            </w:r>
          </w:p>
        </w:tc>
        <w:tc>
          <w:tcPr>
            <w:tcW w:w="1914" w:type="dxa"/>
          </w:tcPr>
          <w:p w14:paraId="72397F9F" w14:textId="77777777" w:rsidR="00DF74B5" w:rsidRDefault="00A1217D">
            <w:pPr>
              <w:pStyle w:val="TableParagraph"/>
              <w:spacing w:line="252" w:lineRule="exact"/>
              <w:ind w:left="151"/>
            </w:pPr>
            <w:r>
              <w:rPr>
                <w:color w:val="365F91"/>
                <w:spacing w:val="-2"/>
              </w:rPr>
              <w:t>namestnik predsednika</w:t>
            </w:r>
          </w:p>
        </w:tc>
        <w:tc>
          <w:tcPr>
            <w:tcW w:w="3059" w:type="dxa"/>
          </w:tcPr>
          <w:p w14:paraId="72397FA0" w14:textId="77777777" w:rsidR="00DF74B5" w:rsidRDefault="00A1217D">
            <w:pPr>
              <w:pStyle w:val="TableParagraph"/>
              <w:ind w:left="561"/>
            </w:pPr>
            <w:r>
              <w:rPr>
                <w:color w:val="365F91"/>
                <w:spacing w:val="-2"/>
              </w:rPr>
              <w:t>15.10.2024**</w:t>
            </w:r>
          </w:p>
        </w:tc>
        <w:tc>
          <w:tcPr>
            <w:tcW w:w="6788" w:type="dxa"/>
          </w:tcPr>
          <w:p w14:paraId="72397FA1" w14:textId="1AEECF04" w:rsidR="00DF74B5" w:rsidRPr="00A1217D" w:rsidRDefault="00A1217D" w:rsidP="00A1217D">
            <w:pPr>
              <w:pStyle w:val="TableParagraph"/>
              <w:spacing w:line="249" w:lineRule="exact"/>
              <w:ind w:left="561"/>
              <w:rPr>
                <w:color w:val="365F91"/>
                <w:spacing w:val="-2"/>
              </w:rPr>
            </w:pPr>
            <w:r w:rsidRPr="00A1217D">
              <w:rPr>
                <w:color w:val="365F91"/>
                <w:spacing w:val="-2"/>
              </w:rPr>
              <w:t>10.249,50</w:t>
            </w:r>
          </w:p>
        </w:tc>
      </w:tr>
      <w:tr w:rsidR="00DF74B5" w14:paraId="72397FA7" w14:textId="77777777">
        <w:trPr>
          <w:trHeight w:val="455"/>
        </w:trPr>
        <w:tc>
          <w:tcPr>
            <w:tcW w:w="2292" w:type="dxa"/>
            <w:shd w:val="clear" w:color="auto" w:fill="D2DFED"/>
          </w:tcPr>
          <w:p w14:paraId="72397FA3" w14:textId="77777777" w:rsidR="00DF74B5" w:rsidRDefault="00A1217D">
            <w:pPr>
              <w:pStyle w:val="TableParagraph"/>
              <w:rPr>
                <w:b/>
              </w:rPr>
            </w:pPr>
            <w:r>
              <w:rPr>
                <w:b/>
                <w:color w:val="365F91"/>
              </w:rPr>
              <w:t>SIMON</w:t>
            </w:r>
            <w:r>
              <w:rPr>
                <w:b/>
                <w:color w:val="365F91"/>
                <w:spacing w:val="-3"/>
              </w:rPr>
              <w:t xml:space="preserve"> </w:t>
            </w:r>
            <w:r>
              <w:rPr>
                <w:b/>
                <w:color w:val="365F91"/>
                <w:spacing w:val="-2"/>
              </w:rPr>
              <w:t>KOKALJ</w:t>
            </w:r>
          </w:p>
        </w:tc>
        <w:tc>
          <w:tcPr>
            <w:tcW w:w="1914" w:type="dxa"/>
            <w:shd w:val="clear" w:color="auto" w:fill="D2DFED"/>
          </w:tcPr>
          <w:p w14:paraId="72397FA4" w14:textId="77777777" w:rsidR="00DF74B5" w:rsidRDefault="00A1217D">
            <w:pPr>
              <w:pStyle w:val="TableParagraph"/>
              <w:ind w:left="151"/>
            </w:pPr>
            <w:r>
              <w:rPr>
                <w:color w:val="365F91"/>
                <w:spacing w:val="-4"/>
              </w:rPr>
              <w:t>član</w:t>
            </w:r>
          </w:p>
        </w:tc>
        <w:tc>
          <w:tcPr>
            <w:tcW w:w="3059" w:type="dxa"/>
            <w:shd w:val="clear" w:color="auto" w:fill="D2DFED"/>
          </w:tcPr>
          <w:p w14:paraId="72397FA5" w14:textId="77777777" w:rsidR="00DF74B5" w:rsidRDefault="00A1217D">
            <w:pPr>
              <w:pStyle w:val="TableParagraph"/>
              <w:ind w:left="561"/>
            </w:pPr>
            <w:r>
              <w:rPr>
                <w:color w:val="365F91"/>
                <w:spacing w:val="-2"/>
              </w:rPr>
              <w:t>16.11.2023</w:t>
            </w:r>
          </w:p>
        </w:tc>
        <w:tc>
          <w:tcPr>
            <w:tcW w:w="6788" w:type="dxa"/>
            <w:shd w:val="clear" w:color="auto" w:fill="D2DFED"/>
          </w:tcPr>
          <w:p w14:paraId="72397FA6" w14:textId="56888AF1" w:rsidR="00DF74B5" w:rsidRPr="00A1217D" w:rsidRDefault="00A1217D" w:rsidP="00A1217D">
            <w:pPr>
              <w:pStyle w:val="TableParagraph"/>
              <w:spacing w:line="249" w:lineRule="exact"/>
              <w:ind w:left="561"/>
              <w:rPr>
                <w:color w:val="365F91"/>
                <w:spacing w:val="-2"/>
              </w:rPr>
            </w:pPr>
            <w:r w:rsidRPr="00A1217D">
              <w:rPr>
                <w:color w:val="365F91"/>
                <w:spacing w:val="-2"/>
              </w:rPr>
              <w:t>12.309,28</w:t>
            </w:r>
          </w:p>
        </w:tc>
      </w:tr>
      <w:tr w:rsidR="00DF74B5" w14:paraId="72397FAC" w14:textId="77777777">
        <w:trPr>
          <w:trHeight w:val="431"/>
        </w:trPr>
        <w:tc>
          <w:tcPr>
            <w:tcW w:w="2292" w:type="dxa"/>
          </w:tcPr>
          <w:p w14:paraId="72397FA8" w14:textId="77777777" w:rsidR="00DF74B5" w:rsidRDefault="00A1217D">
            <w:pPr>
              <w:pStyle w:val="TableParagraph"/>
              <w:rPr>
                <w:b/>
              </w:rPr>
            </w:pPr>
            <w:r>
              <w:rPr>
                <w:b/>
                <w:color w:val="365F91"/>
              </w:rPr>
              <w:t>BERNARDA</w:t>
            </w:r>
            <w:r>
              <w:rPr>
                <w:b/>
                <w:color w:val="365F91"/>
                <w:spacing w:val="-10"/>
              </w:rPr>
              <w:t xml:space="preserve"> </w:t>
            </w:r>
            <w:r>
              <w:rPr>
                <w:b/>
                <w:color w:val="365F91"/>
                <w:spacing w:val="-4"/>
              </w:rPr>
              <w:t>BABIČ</w:t>
            </w:r>
          </w:p>
        </w:tc>
        <w:tc>
          <w:tcPr>
            <w:tcW w:w="1914" w:type="dxa"/>
          </w:tcPr>
          <w:p w14:paraId="72397FA9" w14:textId="77777777" w:rsidR="00DF74B5" w:rsidRDefault="00A1217D">
            <w:pPr>
              <w:pStyle w:val="TableParagraph"/>
              <w:ind w:left="151"/>
            </w:pPr>
            <w:r>
              <w:rPr>
                <w:color w:val="365F91"/>
                <w:spacing w:val="-2"/>
              </w:rPr>
              <w:t>članica</w:t>
            </w:r>
          </w:p>
        </w:tc>
        <w:tc>
          <w:tcPr>
            <w:tcW w:w="3059" w:type="dxa"/>
          </w:tcPr>
          <w:p w14:paraId="72397FAA" w14:textId="77777777" w:rsidR="00DF74B5" w:rsidRDefault="00A1217D">
            <w:pPr>
              <w:pStyle w:val="TableParagraph"/>
              <w:ind w:left="561"/>
            </w:pPr>
            <w:r>
              <w:rPr>
                <w:color w:val="365F91"/>
                <w:spacing w:val="-2"/>
              </w:rPr>
              <w:t>18.11.2024**</w:t>
            </w:r>
          </w:p>
        </w:tc>
        <w:tc>
          <w:tcPr>
            <w:tcW w:w="6788" w:type="dxa"/>
          </w:tcPr>
          <w:p w14:paraId="72397FAB" w14:textId="4F472C1F" w:rsidR="00DF74B5" w:rsidRPr="00A1217D" w:rsidRDefault="00A1217D" w:rsidP="00A1217D">
            <w:pPr>
              <w:pStyle w:val="TableParagraph"/>
              <w:spacing w:line="249" w:lineRule="exact"/>
              <w:ind w:left="561"/>
              <w:rPr>
                <w:color w:val="365F91"/>
                <w:spacing w:val="-2"/>
              </w:rPr>
            </w:pPr>
            <w:r w:rsidRPr="00A1217D">
              <w:rPr>
                <w:color w:val="365F91"/>
                <w:spacing w:val="-2"/>
              </w:rPr>
              <w:t>13.168,94</w:t>
            </w:r>
          </w:p>
        </w:tc>
      </w:tr>
      <w:tr w:rsidR="00DF74B5" w14:paraId="72397FB1" w14:textId="77777777">
        <w:trPr>
          <w:trHeight w:val="434"/>
        </w:trPr>
        <w:tc>
          <w:tcPr>
            <w:tcW w:w="2292" w:type="dxa"/>
            <w:tcBorders>
              <w:bottom w:val="single" w:sz="8" w:space="0" w:color="4F81BC"/>
            </w:tcBorders>
            <w:shd w:val="clear" w:color="auto" w:fill="D2DFED"/>
          </w:tcPr>
          <w:p w14:paraId="72397FAD" w14:textId="77777777" w:rsidR="00DF74B5" w:rsidRDefault="00A1217D">
            <w:pPr>
              <w:pStyle w:val="TableParagraph"/>
              <w:rPr>
                <w:b/>
              </w:rPr>
            </w:pPr>
            <w:r>
              <w:rPr>
                <w:b/>
                <w:color w:val="365F91"/>
              </w:rPr>
              <w:t>MIHA</w:t>
            </w:r>
            <w:r>
              <w:rPr>
                <w:b/>
                <w:color w:val="365F91"/>
                <w:spacing w:val="-2"/>
              </w:rPr>
              <w:t xml:space="preserve"> </w:t>
            </w:r>
            <w:r>
              <w:rPr>
                <w:b/>
                <w:color w:val="365F91"/>
                <w:spacing w:val="-4"/>
              </w:rPr>
              <w:t>ČRNE</w:t>
            </w:r>
          </w:p>
        </w:tc>
        <w:tc>
          <w:tcPr>
            <w:tcW w:w="1914" w:type="dxa"/>
            <w:tcBorders>
              <w:bottom w:val="single" w:sz="8" w:space="0" w:color="4F81BC"/>
            </w:tcBorders>
            <w:shd w:val="clear" w:color="auto" w:fill="D2DFED"/>
          </w:tcPr>
          <w:p w14:paraId="72397FAE" w14:textId="77777777" w:rsidR="00DF74B5" w:rsidRDefault="00A1217D">
            <w:pPr>
              <w:pStyle w:val="TableParagraph"/>
              <w:ind w:left="151"/>
            </w:pPr>
            <w:r>
              <w:rPr>
                <w:color w:val="365F91"/>
                <w:spacing w:val="-4"/>
              </w:rPr>
              <w:t>član</w:t>
            </w:r>
          </w:p>
        </w:tc>
        <w:tc>
          <w:tcPr>
            <w:tcW w:w="3059" w:type="dxa"/>
            <w:tcBorders>
              <w:bottom w:val="single" w:sz="8" w:space="0" w:color="4F81BC"/>
            </w:tcBorders>
            <w:shd w:val="clear" w:color="auto" w:fill="D2DFED"/>
          </w:tcPr>
          <w:p w14:paraId="72397FAF" w14:textId="77777777" w:rsidR="00DF74B5" w:rsidRDefault="00A1217D">
            <w:pPr>
              <w:pStyle w:val="TableParagraph"/>
              <w:ind w:left="561"/>
            </w:pPr>
            <w:r>
              <w:rPr>
                <w:color w:val="365F91"/>
                <w:spacing w:val="-2"/>
              </w:rPr>
              <w:t>16.11.2023</w:t>
            </w:r>
          </w:p>
        </w:tc>
        <w:tc>
          <w:tcPr>
            <w:tcW w:w="6788" w:type="dxa"/>
            <w:tcBorders>
              <w:bottom w:val="single" w:sz="8" w:space="0" w:color="4F81BC"/>
            </w:tcBorders>
            <w:shd w:val="clear" w:color="auto" w:fill="D2DFED"/>
          </w:tcPr>
          <w:p w14:paraId="72397FB0" w14:textId="71EFF552" w:rsidR="00DF74B5" w:rsidRPr="00A1217D" w:rsidRDefault="00A1217D" w:rsidP="00A1217D">
            <w:pPr>
              <w:pStyle w:val="TableParagraph"/>
              <w:spacing w:line="249" w:lineRule="exact"/>
              <w:ind w:left="561"/>
              <w:rPr>
                <w:color w:val="365F91"/>
                <w:spacing w:val="-2"/>
              </w:rPr>
            </w:pPr>
            <w:r w:rsidRPr="00A1217D">
              <w:rPr>
                <w:color w:val="365F91"/>
                <w:spacing w:val="-2"/>
              </w:rPr>
              <w:t>9.499,44</w:t>
            </w:r>
          </w:p>
        </w:tc>
      </w:tr>
    </w:tbl>
    <w:p w14:paraId="72397FB2" w14:textId="77777777" w:rsidR="00DF74B5" w:rsidRDefault="00A1217D">
      <w:pPr>
        <w:pStyle w:val="Telobesedila"/>
      </w:pPr>
      <w:r>
        <w:rPr>
          <w:color w:val="4F81BC"/>
        </w:rPr>
        <w:t>**ponovno</w:t>
      </w:r>
      <w:r>
        <w:rPr>
          <w:color w:val="4F81BC"/>
          <w:spacing w:val="-13"/>
        </w:rPr>
        <w:t xml:space="preserve"> </w:t>
      </w:r>
      <w:r>
        <w:rPr>
          <w:color w:val="4F81BC"/>
          <w:spacing w:val="-2"/>
        </w:rPr>
        <w:t>imenovani</w:t>
      </w:r>
    </w:p>
    <w:p w14:paraId="72397FB3" w14:textId="77777777" w:rsidR="00DF74B5" w:rsidRDefault="00A1217D">
      <w:pPr>
        <w:pStyle w:val="Telobesedila"/>
        <w:spacing w:before="34" w:line="276" w:lineRule="auto"/>
        <w:ind w:right="139"/>
      </w:pPr>
      <w:r>
        <w:rPr>
          <w:color w:val="4F81BC"/>
        </w:rPr>
        <w:t>*Člani nadzornega sveta prejmejo poleg sejnin, osnovno plačilo za opravljanje funkcije v višini 10.300 EUR bruto letno na posameznega člana. Predsednik nadzornega sveta je upravičen tudi do doplačila v višini 50% osnovnega plačila za opravljanje funkcije člana nadzornega sveta, namestnik predsednika nadzornega</w:t>
      </w:r>
      <w:r>
        <w:rPr>
          <w:color w:val="4F81BC"/>
          <w:spacing w:val="-14"/>
        </w:rPr>
        <w:t xml:space="preserve"> </w:t>
      </w:r>
      <w:r>
        <w:rPr>
          <w:color w:val="4F81BC"/>
        </w:rPr>
        <w:t>sveta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pa do doplačila v višini 10% osnovnega plačila za opravljanje funkcije člana nadzornega sveta. Člani komisij</w:t>
      </w:r>
      <w:r>
        <w:rPr>
          <w:color w:val="4F81BC"/>
          <w:spacing w:val="-14"/>
        </w:rPr>
        <w:t xml:space="preserve"> </w:t>
      </w:r>
      <w:r>
        <w:rPr>
          <w:color w:val="4F81BC"/>
        </w:rPr>
        <w:t>e nadzornega sveta prejemajo doplačilo za opravljanje funkcije, ki za posameznega člana komisije znaša 25% višine osnovnega plačila za opravljanje funkcije člana nadzornega sveta. Predsednik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komisije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je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upravičen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tudi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do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doplačila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za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opravljanje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funkcije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višini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37,5%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doplačila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za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opravljanje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funkcije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člana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komisije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nadzornega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sveta.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Člani nadzornega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sveta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in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člani</w:t>
      </w:r>
      <w:r>
        <w:rPr>
          <w:color w:val="4F81BC"/>
          <w:spacing w:val="-11"/>
        </w:rPr>
        <w:t xml:space="preserve"> </w:t>
      </w:r>
      <w:r>
        <w:rPr>
          <w:color w:val="4F81BC"/>
        </w:rPr>
        <w:t>komisije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nadzornega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sveta</w:t>
      </w:r>
      <w:r>
        <w:rPr>
          <w:color w:val="4F81BC"/>
          <w:spacing w:val="-11"/>
        </w:rPr>
        <w:t xml:space="preserve"> </w:t>
      </w:r>
      <w:r>
        <w:rPr>
          <w:color w:val="4F81BC"/>
        </w:rPr>
        <w:t>prejemajo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osnovno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plačilo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in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doplačilo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za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opravljanje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funkcije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sorazmernih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mesečnih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izplačilih,</w:t>
      </w:r>
      <w:r>
        <w:rPr>
          <w:color w:val="4F81BC"/>
          <w:spacing w:val="-11"/>
        </w:rPr>
        <w:t xml:space="preserve"> </w:t>
      </w:r>
      <w:r>
        <w:rPr>
          <w:color w:val="4F81BC"/>
        </w:rPr>
        <w:t>do</w:t>
      </w:r>
      <w:r>
        <w:rPr>
          <w:color w:val="4F81BC"/>
          <w:spacing w:val="-11"/>
        </w:rPr>
        <w:t xml:space="preserve"> </w:t>
      </w:r>
      <w:r>
        <w:rPr>
          <w:color w:val="4F81BC"/>
        </w:rPr>
        <w:t>katerih so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upravičeni,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dokler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opravljajo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funkcijo.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Mesečno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izplačilo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znaša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eno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dvanajstino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zgoraj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navedenih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letnih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zneskov.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Posamezni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član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komisije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nadzornega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sveta je, ne glede na zgoraj navedeno in torej ne glede na število komisij katerih član je ali jim predseduje, v posameznem poslovnem letu upravičen do izplačila doplačil vse dokler skupni znesek takih doplačil ne doseže vrednosti 50% osnovnega plačila za opravljanje funkcije za člana nadzornega sveta na letni ravni.</w:t>
      </w:r>
    </w:p>
    <w:sectPr w:rsidR="00DF74B5">
      <w:type w:val="continuous"/>
      <w:pgSz w:w="16840" w:h="11910" w:orient="landscape"/>
      <w:pgMar w:top="7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B5"/>
    <w:rsid w:val="001131DD"/>
    <w:rsid w:val="00256659"/>
    <w:rsid w:val="00455321"/>
    <w:rsid w:val="009A5367"/>
    <w:rsid w:val="00A1217D"/>
    <w:rsid w:val="00A74460"/>
    <w:rsid w:val="00DC04C2"/>
    <w:rsid w:val="00D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7F8F"/>
  <w15:docId w15:val="{12D0E11B-CAF9-420B-88EB-50CFB186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241"/>
      <w:ind w:left="143"/>
      <w:jc w:val="both"/>
      <w:outlineLvl w:val="0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2"/>
      <w:ind w:left="143"/>
      <w:jc w:val="both"/>
    </w:pPr>
    <w:rPr>
      <w:i/>
      <w:iCs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1631</Characters>
  <Application>Microsoft Office Word</Application>
  <DocSecurity>0</DocSecurity>
  <Lines>13</Lines>
  <Paragraphs>3</Paragraphs>
  <ScaleCrop>false</ScaleCrop>
  <Company>Slovenske železnice d.o.o.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Vidic Andrej</dc:creator>
  <cp:lastModifiedBy>Rus Sabina</cp:lastModifiedBy>
  <cp:revision>6</cp:revision>
  <dcterms:created xsi:type="dcterms:W3CDTF">2026-02-04T08:50:00Z</dcterms:created>
  <dcterms:modified xsi:type="dcterms:W3CDTF">2026-02-05T17:36:00Z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for Microsoft 365</vt:lpwstr>
  </property>
</Properties>
</file>